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270" w:type="dxa"/>
        <w:tblLayout w:type="fixed"/>
        <w:tblLook w:val="0000" w:firstRow="0" w:lastRow="0" w:firstColumn="0" w:lastColumn="0" w:noHBand="0" w:noVBand="0"/>
      </w:tblPr>
      <w:tblGrid>
        <w:gridCol w:w="2970"/>
        <w:gridCol w:w="7830"/>
      </w:tblGrid>
      <w:tr w:rsidR="000315DC" w:rsidRPr="00C106B1" w14:paraId="1499FCB9" w14:textId="77777777" w:rsidTr="00576326">
        <w:trPr>
          <w:trHeight w:val="1276"/>
        </w:trPr>
        <w:tc>
          <w:tcPr>
            <w:tcW w:w="2970" w:type="dxa"/>
          </w:tcPr>
          <w:p w14:paraId="7B7B1321" w14:textId="77777777" w:rsidR="000315DC" w:rsidRPr="00CC6115" w:rsidRDefault="000315DC" w:rsidP="000315DC">
            <w:pPr>
              <w:jc w:val="center"/>
              <w:rPr>
                <w:color w:val="000000"/>
                <w:sz w:val="26"/>
                <w:szCs w:val="26"/>
                <w:lang w:val="es-ES"/>
              </w:rPr>
            </w:pPr>
            <w:r w:rsidRPr="00CC6115">
              <w:rPr>
                <w:color w:val="000000"/>
                <w:sz w:val="26"/>
                <w:szCs w:val="26"/>
                <w:lang w:val="es-ES"/>
              </w:rPr>
              <w:t>BỘ Y TẾ</w:t>
            </w:r>
          </w:p>
          <w:p w14:paraId="3B99DFC9" w14:textId="77777777" w:rsidR="000315DC" w:rsidRPr="0004539B" w:rsidRDefault="000315DC" w:rsidP="000315DC">
            <w:pPr>
              <w:jc w:val="center"/>
              <w:rPr>
                <w:b/>
                <w:color w:val="000000"/>
                <w:sz w:val="26"/>
                <w:szCs w:val="26"/>
                <w:lang w:val="es-ES"/>
              </w:rPr>
            </w:pPr>
            <w:r w:rsidRPr="0004539B">
              <w:rPr>
                <w:b/>
                <w:color w:val="000000"/>
                <w:sz w:val="26"/>
                <w:szCs w:val="26"/>
                <w:lang w:val="es-ES"/>
              </w:rPr>
              <w:t xml:space="preserve">CỤC QUẢN LÝ </w:t>
            </w:r>
          </w:p>
          <w:p w14:paraId="192AF32B" w14:textId="77777777" w:rsidR="000315DC" w:rsidRPr="0004539B" w:rsidRDefault="000315DC" w:rsidP="000315DC">
            <w:pPr>
              <w:jc w:val="center"/>
              <w:rPr>
                <w:b/>
                <w:color w:val="000000"/>
                <w:sz w:val="26"/>
                <w:szCs w:val="26"/>
                <w:lang w:val="es-ES"/>
              </w:rPr>
            </w:pPr>
            <w:r w:rsidRPr="0004539B">
              <w:rPr>
                <w:b/>
                <w:color w:val="000000"/>
                <w:sz w:val="26"/>
                <w:szCs w:val="26"/>
                <w:lang w:val="es-ES"/>
              </w:rPr>
              <w:t>KHÁM, CHỮA BỆNH</w:t>
            </w:r>
          </w:p>
          <w:p w14:paraId="5087AF60" w14:textId="35CE1F6E" w:rsidR="000315DC" w:rsidRPr="000315DC" w:rsidRDefault="000315DC" w:rsidP="000315DC">
            <w:pPr>
              <w:jc w:val="center"/>
              <w:rPr>
                <w:color w:val="000000"/>
                <w:sz w:val="26"/>
                <w:szCs w:val="26"/>
                <w:lang w:val="es-ES"/>
              </w:rPr>
            </w:pPr>
            <w:r w:rsidRPr="0004539B">
              <w:rPr>
                <w:b/>
                <w:noProof/>
                <w:color w:val="000000"/>
                <w:sz w:val="26"/>
                <w:szCs w:val="26"/>
                <w:lang w:val="en-US"/>
              </w:rPr>
              <mc:AlternateContent>
                <mc:Choice Requires="wps">
                  <w:drawing>
                    <wp:anchor distT="0" distB="0" distL="114300" distR="114300" simplePos="0" relativeHeight="251664384" behindDoc="0" locked="0" layoutInCell="1" allowOverlap="1" wp14:anchorId="039B1FFD" wp14:editId="4494406D">
                      <wp:simplePos x="0" y="0"/>
                      <wp:positionH relativeFrom="column">
                        <wp:posOffset>364821</wp:posOffset>
                      </wp:positionH>
                      <wp:positionV relativeFrom="paragraph">
                        <wp:posOffset>10934</wp:posOffset>
                      </wp:positionV>
                      <wp:extent cx="1102995" cy="0"/>
                      <wp:effectExtent l="7620" t="8890" r="13335" b="10160"/>
                      <wp:wrapNone/>
                      <wp:docPr id="83636985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2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line w14:anchorId="7C445F37"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85pt" to="11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" strokeweight=".5pt"/>
                  </w:pict>
                </mc:Fallback>
              </mc:AlternateContent>
            </w:r>
          </w:p>
        </w:tc>
        <w:tc>
          <w:tcPr>
            <w:tcW w:w="7830" w:type="dxa"/>
          </w:tcPr>
          <w:p w14:paraId="005FDA82" w14:textId="77777777" w:rsidR="000315DC" w:rsidRPr="00693C85" w:rsidRDefault="000315DC" w:rsidP="000315DC">
            <w:pPr>
              <w:pStyle w:val="Heading1"/>
              <w:spacing w:after="0"/>
              <w:jc w:val="center"/>
              <w:rPr>
                <w:szCs w:val="26"/>
                <w:lang w:val="es-ES"/>
              </w:rPr>
            </w:pPr>
            <w:r w:rsidRPr="00693C85">
              <w:rPr>
                <w:szCs w:val="26"/>
                <w:lang w:val="es-ES"/>
              </w:rPr>
              <w:t>CỘNG HÒA XÃ HỘI CHỦ NGHĨA VIỆT NAM</w:t>
            </w:r>
          </w:p>
          <w:p w14:paraId="784E5E87" w14:textId="67DF094C" w:rsidR="000315DC" w:rsidRPr="00693C85" w:rsidRDefault="00707164" w:rsidP="000315DC">
            <w:pPr>
              <w:jc w:val="center"/>
              <w:rPr>
                <w:b/>
                <w:lang w:val="es-ES"/>
              </w:rPr>
            </w:pPr>
            <w:r w:rsidRPr="0004539B">
              <w:rPr>
                <w:noProof/>
                <w:lang w:val="en-US"/>
              </w:rPr>
              <mc:AlternateContent>
                <mc:Choice Requires="wps">
                  <w:drawing>
                    <wp:anchor distT="0" distB="0" distL="114300" distR="114300" simplePos="0" relativeHeight="251663360" behindDoc="0" locked="0" layoutInCell="1" allowOverlap="1" wp14:anchorId="7126E062" wp14:editId="685CF026">
                      <wp:simplePos x="0" y="0"/>
                      <wp:positionH relativeFrom="column">
                        <wp:posOffset>1468494</wp:posOffset>
                      </wp:positionH>
                      <wp:positionV relativeFrom="paragraph">
                        <wp:posOffset>205880</wp:posOffset>
                      </wp:positionV>
                      <wp:extent cx="1873885" cy="0"/>
                      <wp:effectExtent l="13970" t="6985" r="7620" b="12065"/>
                      <wp:wrapNone/>
                      <wp:docPr id="192737225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line w14:anchorId="7E6743AF"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65pt,16.2pt" to="263.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" strokeweight=".5pt"/>
                  </w:pict>
                </mc:Fallback>
              </mc:AlternateContent>
            </w:r>
            <w:r w:rsidR="000315DC" w:rsidRPr="00693C85">
              <w:rPr>
                <w:b/>
                <w:lang w:val="es-ES"/>
              </w:rPr>
              <w:t>Độc lập - Tự do - Hạnh phúc</w:t>
            </w:r>
          </w:p>
          <w:p w14:paraId="718D4ED0" w14:textId="7926FDAF" w:rsidR="000315DC" w:rsidRPr="006A25BF" w:rsidRDefault="000315DC" w:rsidP="000315DC">
            <w:pPr>
              <w:pStyle w:val="Heading2"/>
              <w:spacing w:after="0"/>
              <w:jc w:val="center"/>
              <w:rPr>
                <w:b w:val="0"/>
                <w:sz w:val="24"/>
                <w:szCs w:val="28"/>
                <w:lang w:val="es-ES"/>
              </w:rPr>
            </w:pPr>
          </w:p>
          <w:p w14:paraId="3223705A" w14:textId="61287DDD" w:rsidR="000315DC" w:rsidRPr="002A6D0A" w:rsidRDefault="000315DC" w:rsidP="000315DC">
            <w:pPr>
              <w:pStyle w:val="Heading2"/>
              <w:spacing w:after="0"/>
              <w:ind w:right="280"/>
              <w:jc w:val="right"/>
              <w:rPr>
                <w:b w:val="0"/>
                <w:i/>
                <w:szCs w:val="28"/>
                <w:lang w:val="es-ES"/>
              </w:rPr>
            </w:pPr>
            <w:r w:rsidRPr="00693C85">
              <w:rPr>
                <w:b w:val="0"/>
                <w:i/>
                <w:szCs w:val="28"/>
                <w:lang w:val="es-ES"/>
              </w:rPr>
              <w:t xml:space="preserve">Hà Nội, ngày     tháng </w:t>
            </w:r>
            <w:r w:rsidR="00A7743D">
              <w:rPr>
                <w:b w:val="0"/>
                <w:i/>
                <w:szCs w:val="28"/>
                <w:lang w:val="es-ES"/>
              </w:rPr>
              <w:t xml:space="preserve"> </w:t>
            </w:r>
            <w:r w:rsidRPr="00693C85">
              <w:rPr>
                <w:b w:val="0"/>
                <w:i/>
                <w:szCs w:val="28"/>
                <w:lang w:val="es-ES"/>
              </w:rPr>
              <w:t xml:space="preserve"> năm 202</w:t>
            </w:r>
            <w:r w:rsidR="007C764F">
              <w:rPr>
                <w:b w:val="0"/>
                <w:i/>
                <w:szCs w:val="28"/>
                <w:lang w:val="es-ES"/>
              </w:rPr>
              <w:t>5</w:t>
            </w:r>
          </w:p>
        </w:tc>
      </w:tr>
    </w:tbl>
    <w:p w14:paraId="50C3597A" w14:textId="77777777" w:rsidR="000315DC" w:rsidRPr="007C764F" w:rsidRDefault="000315DC" w:rsidP="009C53F3">
      <w:pPr>
        <w:jc w:val="center"/>
        <w:rPr>
          <w:b/>
          <w:lang w:val="es-ES"/>
        </w:rPr>
      </w:pPr>
    </w:p>
    <w:p w14:paraId="21180622" w14:textId="77777777" w:rsidR="001B7EE1" w:rsidRDefault="009C53F3" w:rsidP="009C53F3">
      <w:pPr>
        <w:jc w:val="center"/>
        <w:rPr>
          <w:b/>
        </w:rPr>
      </w:pPr>
      <w:r>
        <w:rPr>
          <w:b/>
        </w:rPr>
        <w:t>BẢN TỔNG HỢP, TIẾP THU, GIẢI TRÌNH Ý KIẾN GÓP Ý</w:t>
      </w:r>
      <w:r w:rsidR="001B7EE1">
        <w:rPr>
          <w:b/>
        </w:rPr>
        <w:t xml:space="preserve"> </w:t>
      </w:r>
    </w:p>
    <w:p w14:paraId="1E020BBD" w14:textId="224E0362" w:rsidR="009C53F3" w:rsidRDefault="001062C1" w:rsidP="009C53F3">
      <w:pPr>
        <w:jc w:val="center"/>
        <w:rPr>
          <w:i/>
        </w:rPr>
      </w:pPr>
      <w:r>
        <w:rPr>
          <w:i/>
          <w:noProof/>
          <w:lang w:val="en-US"/>
        </w:rPr>
        <mc:AlternateContent>
          <mc:Choice Requires="wps">
            <w:drawing>
              <wp:anchor distT="0" distB="0" distL="114300" distR="114300" simplePos="0" relativeHeight="251665408" behindDoc="0" locked="0" layoutInCell="1" allowOverlap="1" wp14:anchorId="25E49248" wp14:editId="0669C137">
                <wp:simplePos x="0" y="0"/>
                <wp:positionH relativeFrom="column">
                  <wp:posOffset>1345786</wp:posOffset>
                </wp:positionH>
                <wp:positionV relativeFrom="paragraph">
                  <wp:posOffset>7766</wp:posOffset>
                </wp:positionV>
                <wp:extent cx="3793229" cy="0"/>
                <wp:effectExtent l="0" t="0" r="0" b="0"/>
                <wp:wrapNone/>
                <wp:docPr id="976620450" name="Straight Connector 6"/>
                <wp:cNvGraphicFramePr/>
                <a:graphic xmlns:a="http://schemas.openxmlformats.org/drawingml/2006/main">
                  <a:graphicData uri="http://schemas.microsoft.com/office/word/2010/wordprocessingShape">
                    <wps:wsp>
                      <wps:cNvCnPr/>
                      <wps:spPr>
                        <a:xfrm>
                          <a:off x="0" y="0"/>
                          <a:ext cx="37932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line w14:anchorId="09497091"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5.95pt,.6pt" to="40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QtmgEAAIgDAAAOAAAAZHJzL2Uyb0RvYy54bWysU9uO0zAQfUfiHyy/06RdCdi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" strokecolor="black [3200]" strokeweight=".5pt">
                <v:stroke joinstyle="miter"/>
              </v:line>
            </w:pict>
          </mc:Fallback>
        </mc:AlternateContent>
      </w:r>
    </w:p>
    <w:p w14:paraId="230B2E86" w14:textId="77777777" w:rsidR="001B7EE1" w:rsidRDefault="009C53F3" w:rsidP="009C53F3">
      <w:pPr>
        <w:jc w:val="center"/>
        <w:rPr>
          <w:b/>
          <w:sz w:val="26"/>
          <w:szCs w:val="26"/>
        </w:rPr>
      </w:pPr>
      <w:r w:rsidRPr="00C57C70">
        <w:rPr>
          <w:b/>
          <w:sz w:val="26"/>
          <w:szCs w:val="26"/>
        </w:rPr>
        <w:t xml:space="preserve">TỔNG HỢP Ý KIẾN GÓP Ý CỦA </w:t>
      </w:r>
      <w:r w:rsidR="001062C1" w:rsidRPr="007C764F">
        <w:rPr>
          <w:b/>
          <w:sz w:val="26"/>
          <w:szCs w:val="26"/>
        </w:rPr>
        <w:t>SỞ Y TẾ CÁC T</w:t>
      </w:r>
      <w:r w:rsidR="001B7EE1">
        <w:rPr>
          <w:b/>
          <w:sz w:val="26"/>
          <w:szCs w:val="26"/>
        </w:rPr>
        <w:t>Ỉ</w:t>
      </w:r>
      <w:r w:rsidR="001062C1" w:rsidRPr="007C764F">
        <w:rPr>
          <w:b/>
          <w:sz w:val="26"/>
          <w:szCs w:val="26"/>
        </w:rPr>
        <w:t xml:space="preserve">NH, </w:t>
      </w:r>
    </w:p>
    <w:p w14:paraId="4F891073" w14:textId="22729449" w:rsidR="009C53F3" w:rsidRPr="00B51F1F" w:rsidRDefault="001062C1" w:rsidP="009C53F3">
      <w:pPr>
        <w:jc w:val="center"/>
        <w:rPr>
          <w:b/>
          <w:sz w:val="26"/>
          <w:szCs w:val="26"/>
          <w:lang w:val="en-US"/>
        </w:rPr>
      </w:pPr>
      <w:r w:rsidRPr="007C764F">
        <w:rPr>
          <w:b/>
          <w:sz w:val="26"/>
          <w:szCs w:val="26"/>
        </w:rPr>
        <w:t>THÀNH PHỐ TRỰC THUỘC TRUNG ƯƠNG</w:t>
      </w:r>
      <w:r w:rsidR="00B51F1F">
        <w:rPr>
          <w:b/>
          <w:sz w:val="26"/>
          <w:szCs w:val="26"/>
          <w:lang w:val="en-US"/>
        </w:rPr>
        <w:t>; VỤ, CỤC BỘ Y TẾ; VIỆN, BỆNH VIỆN</w:t>
      </w:r>
    </w:p>
    <w:p w14:paraId="5848EDDB" w14:textId="796A89A4" w:rsidR="009C53F3" w:rsidRPr="00A7743D" w:rsidRDefault="00015DF9" w:rsidP="001B7EE1">
      <w:pPr>
        <w:jc w:val="center"/>
        <w:rPr>
          <w:rFonts w:eastAsia="Times New Roman"/>
          <w:b/>
          <w:sz w:val="26"/>
          <w:szCs w:val="26"/>
          <w:lang w:val="en-US"/>
        </w:rPr>
      </w:pPr>
      <w:r w:rsidRPr="007C764F">
        <w:rPr>
          <w:rFonts w:eastAsia="Times New Roman"/>
          <w:b/>
          <w:sz w:val="26"/>
          <w:szCs w:val="26"/>
        </w:rPr>
        <w:t xml:space="preserve">Đối với dự thảo </w:t>
      </w:r>
      <w:r w:rsidR="004E5142" w:rsidRPr="004E5142">
        <w:rPr>
          <w:rFonts w:eastAsia="Times New Roman"/>
          <w:b/>
          <w:sz w:val="26"/>
          <w:szCs w:val="26"/>
          <w:lang w:val="en-US"/>
        </w:rPr>
        <w:t>Thông tư quy định việc thực hiện giám định ngoài tố tụng của tổ chức giám định tư pháp công lập thuộc ngành y tế</w:t>
      </w:r>
    </w:p>
    <w:p w14:paraId="00D9E1D9" w14:textId="77777777" w:rsidR="009C53F3" w:rsidRDefault="009C53F3" w:rsidP="009C53F3">
      <w:pPr>
        <w:jc w:val="center"/>
        <w:rPr>
          <w:b/>
          <w:sz w:val="24"/>
          <w:szCs w:val="24"/>
          <w:lang w:val="pt-BR"/>
        </w:rPr>
      </w:pPr>
    </w:p>
    <w:p w14:paraId="41B9FBE7" w14:textId="77777777" w:rsidR="009C53F3" w:rsidRPr="00C57C70" w:rsidRDefault="009C53F3" w:rsidP="004A4B6A">
      <w:pPr>
        <w:pStyle w:val="Heading1"/>
        <w:spacing w:after="0"/>
        <w:jc w:val="center"/>
      </w:pPr>
      <w:r w:rsidRPr="00C57C70">
        <w:t>PHẦN I</w:t>
      </w:r>
    </w:p>
    <w:p w14:paraId="17019DFF" w14:textId="77777777" w:rsidR="009C53F3" w:rsidRDefault="009C53F3" w:rsidP="004A4B6A">
      <w:pPr>
        <w:jc w:val="center"/>
        <w:rPr>
          <w:rFonts w:eastAsia="Times New Roman"/>
          <w:b/>
          <w:sz w:val="24"/>
          <w:szCs w:val="24"/>
        </w:rPr>
      </w:pPr>
      <w:r w:rsidRPr="00D67550">
        <w:rPr>
          <w:rFonts w:eastAsia="Times New Roman"/>
          <w:b/>
          <w:sz w:val="24"/>
          <w:szCs w:val="24"/>
        </w:rPr>
        <w:t>CÁC Ý KIẾN GÓP Ý VỀ SỰ CẦN THIẾT BAN HÀNH</w:t>
      </w:r>
      <w:r>
        <w:rPr>
          <w:rFonts w:eastAsia="Times New Roman"/>
          <w:b/>
          <w:sz w:val="24"/>
          <w:szCs w:val="24"/>
        </w:rPr>
        <w:t xml:space="preserve"> </w:t>
      </w:r>
      <w:r w:rsidRPr="00D67550">
        <w:rPr>
          <w:rFonts w:eastAsia="Times New Roman"/>
          <w:b/>
          <w:sz w:val="24"/>
          <w:szCs w:val="24"/>
        </w:rPr>
        <w:t xml:space="preserve">VÀ BỐ CỤC </w:t>
      </w:r>
    </w:p>
    <w:p w14:paraId="3416ECBF" w14:textId="77777777" w:rsidR="009C53F3" w:rsidRPr="00D67550" w:rsidRDefault="009C53F3" w:rsidP="009C53F3">
      <w:pPr>
        <w:jc w:val="center"/>
        <w:rPr>
          <w:rFonts w:eastAsia="Times New Roman"/>
          <w:b/>
        </w:rPr>
      </w:pPr>
    </w:p>
    <w:tbl>
      <w:tblPr>
        <w:tblW w:w="109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38"/>
        <w:gridCol w:w="2522"/>
        <w:gridCol w:w="3396"/>
        <w:gridCol w:w="1134"/>
        <w:gridCol w:w="992"/>
        <w:gridCol w:w="2398"/>
      </w:tblGrid>
      <w:tr w:rsidR="00C54F9D" w:rsidRPr="00C57C70" w14:paraId="01E61BF5" w14:textId="62DA149C" w:rsidTr="001A4CEC">
        <w:trPr>
          <w:trHeight w:val="170"/>
          <w:tblHeader/>
        </w:trPr>
        <w:tc>
          <w:tcPr>
            <w:tcW w:w="538" w:type="dxa"/>
            <w:vMerge w:val="restart"/>
          </w:tcPr>
          <w:p w14:paraId="6E851C32" w14:textId="77777777" w:rsidR="00C54F9D" w:rsidRPr="00D23CB7" w:rsidRDefault="00C54F9D" w:rsidP="00C54F9D">
            <w:pPr>
              <w:spacing w:before="120"/>
              <w:jc w:val="left"/>
              <w:rPr>
                <w:rFonts w:cs="Times New Roman"/>
                <w:b/>
                <w:sz w:val="24"/>
                <w:szCs w:val="24"/>
              </w:rPr>
            </w:pPr>
            <w:r w:rsidRPr="00D23CB7">
              <w:rPr>
                <w:rFonts w:cs="Times New Roman"/>
                <w:b/>
                <w:sz w:val="24"/>
                <w:szCs w:val="24"/>
              </w:rPr>
              <w:t>TT</w:t>
            </w:r>
          </w:p>
        </w:tc>
        <w:tc>
          <w:tcPr>
            <w:tcW w:w="2522" w:type="dxa"/>
            <w:vMerge w:val="restart"/>
          </w:tcPr>
          <w:p w14:paraId="0397AEF1" w14:textId="77777777" w:rsidR="00C54F9D" w:rsidRPr="00D23CB7" w:rsidRDefault="00C54F9D" w:rsidP="00C54F9D">
            <w:pPr>
              <w:spacing w:before="120"/>
              <w:jc w:val="left"/>
              <w:rPr>
                <w:rFonts w:cs="Times New Roman"/>
                <w:b/>
                <w:sz w:val="24"/>
                <w:szCs w:val="24"/>
              </w:rPr>
            </w:pPr>
            <w:r w:rsidRPr="00D23CB7">
              <w:rPr>
                <w:rFonts w:cs="Times New Roman"/>
                <w:b/>
                <w:sz w:val="24"/>
                <w:szCs w:val="24"/>
              </w:rPr>
              <w:t>Cơ quan góp ý</w:t>
            </w:r>
          </w:p>
        </w:tc>
        <w:tc>
          <w:tcPr>
            <w:tcW w:w="3396" w:type="dxa"/>
            <w:vMerge w:val="restart"/>
          </w:tcPr>
          <w:p w14:paraId="6D1F01EE" w14:textId="77777777" w:rsidR="00C54F9D" w:rsidRPr="00D23CB7" w:rsidRDefault="00C54F9D" w:rsidP="00C54F9D">
            <w:pPr>
              <w:spacing w:before="120"/>
              <w:jc w:val="left"/>
              <w:rPr>
                <w:rFonts w:cs="Times New Roman"/>
                <w:b/>
                <w:sz w:val="24"/>
                <w:szCs w:val="24"/>
              </w:rPr>
            </w:pPr>
            <w:r w:rsidRPr="00D23CB7">
              <w:rPr>
                <w:rFonts w:cs="Times New Roman"/>
                <w:b/>
                <w:sz w:val="24"/>
                <w:szCs w:val="24"/>
              </w:rPr>
              <w:t>Nội dung góp ý</w:t>
            </w:r>
          </w:p>
        </w:tc>
        <w:tc>
          <w:tcPr>
            <w:tcW w:w="2126" w:type="dxa"/>
            <w:gridSpan w:val="2"/>
          </w:tcPr>
          <w:p w14:paraId="4BD167E5" w14:textId="2A9D6D0B" w:rsidR="00C54F9D" w:rsidRPr="00D23CB7" w:rsidRDefault="00C54F9D" w:rsidP="00C54F9D">
            <w:pPr>
              <w:spacing w:before="120"/>
              <w:jc w:val="left"/>
              <w:rPr>
                <w:rFonts w:cs="Times New Roman"/>
                <w:b/>
                <w:sz w:val="24"/>
                <w:szCs w:val="24"/>
                <w:lang w:val="en-US"/>
              </w:rPr>
            </w:pPr>
            <w:r w:rsidRPr="00D23CB7">
              <w:rPr>
                <w:rFonts w:cs="Times New Roman"/>
                <w:b/>
                <w:sz w:val="24"/>
                <w:szCs w:val="24"/>
                <w:lang w:val="en-US"/>
              </w:rPr>
              <w:t>Tiếp thu</w:t>
            </w:r>
          </w:p>
        </w:tc>
        <w:tc>
          <w:tcPr>
            <w:tcW w:w="2398" w:type="dxa"/>
            <w:vMerge w:val="restart"/>
          </w:tcPr>
          <w:p w14:paraId="63558999" w14:textId="12009D4A" w:rsidR="00C54F9D" w:rsidRPr="00D23CB7" w:rsidRDefault="00C54F9D" w:rsidP="00C54F9D">
            <w:pPr>
              <w:spacing w:before="120"/>
              <w:jc w:val="left"/>
              <w:rPr>
                <w:rFonts w:cs="Times New Roman"/>
                <w:b/>
                <w:sz w:val="24"/>
                <w:szCs w:val="24"/>
                <w:lang w:val="en-US"/>
              </w:rPr>
            </w:pPr>
            <w:r w:rsidRPr="00D23CB7">
              <w:rPr>
                <w:rFonts w:cs="Times New Roman"/>
                <w:b/>
                <w:sz w:val="24"/>
                <w:szCs w:val="24"/>
                <w:lang w:val="en-US"/>
              </w:rPr>
              <w:t>Giải trình</w:t>
            </w:r>
          </w:p>
        </w:tc>
      </w:tr>
      <w:tr w:rsidR="00C54F9D" w:rsidRPr="00C57C70" w14:paraId="0336ED07" w14:textId="77777777" w:rsidTr="001A4CEC">
        <w:trPr>
          <w:trHeight w:val="178"/>
          <w:tblHeader/>
        </w:trPr>
        <w:tc>
          <w:tcPr>
            <w:tcW w:w="538" w:type="dxa"/>
            <w:vMerge/>
          </w:tcPr>
          <w:p w14:paraId="66560A0F" w14:textId="77777777" w:rsidR="00C54F9D" w:rsidRPr="00D23CB7" w:rsidRDefault="00C54F9D" w:rsidP="00C54F9D">
            <w:pPr>
              <w:spacing w:before="120"/>
              <w:jc w:val="left"/>
              <w:rPr>
                <w:rFonts w:cs="Times New Roman"/>
                <w:b/>
                <w:sz w:val="24"/>
                <w:szCs w:val="24"/>
              </w:rPr>
            </w:pPr>
          </w:p>
        </w:tc>
        <w:tc>
          <w:tcPr>
            <w:tcW w:w="2522" w:type="dxa"/>
            <w:vMerge/>
          </w:tcPr>
          <w:p w14:paraId="0DCCCBB3" w14:textId="77777777" w:rsidR="00C54F9D" w:rsidRPr="00D23CB7" w:rsidRDefault="00C54F9D" w:rsidP="00C54F9D">
            <w:pPr>
              <w:spacing w:before="120"/>
              <w:jc w:val="left"/>
              <w:rPr>
                <w:rFonts w:cs="Times New Roman"/>
                <w:b/>
                <w:sz w:val="24"/>
                <w:szCs w:val="24"/>
              </w:rPr>
            </w:pPr>
          </w:p>
        </w:tc>
        <w:tc>
          <w:tcPr>
            <w:tcW w:w="3396" w:type="dxa"/>
            <w:vMerge/>
          </w:tcPr>
          <w:p w14:paraId="04AF5B3C" w14:textId="77777777" w:rsidR="00C54F9D" w:rsidRPr="00D23CB7" w:rsidRDefault="00C54F9D" w:rsidP="00C54F9D">
            <w:pPr>
              <w:spacing w:before="120"/>
              <w:jc w:val="left"/>
              <w:rPr>
                <w:rFonts w:cs="Times New Roman"/>
                <w:b/>
                <w:sz w:val="24"/>
                <w:szCs w:val="24"/>
              </w:rPr>
            </w:pPr>
          </w:p>
        </w:tc>
        <w:tc>
          <w:tcPr>
            <w:tcW w:w="1134" w:type="dxa"/>
          </w:tcPr>
          <w:p w14:paraId="35C55074" w14:textId="0CB4D6D9" w:rsidR="00C54F9D" w:rsidRPr="00D23CB7" w:rsidRDefault="00C54F9D" w:rsidP="00C54F9D">
            <w:pPr>
              <w:spacing w:before="120"/>
              <w:jc w:val="left"/>
              <w:rPr>
                <w:rFonts w:cs="Times New Roman"/>
                <w:b/>
                <w:sz w:val="24"/>
                <w:szCs w:val="24"/>
                <w:lang w:val="en-US"/>
              </w:rPr>
            </w:pPr>
            <w:r w:rsidRPr="00D23CB7">
              <w:rPr>
                <w:rFonts w:cs="Times New Roman"/>
                <w:b/>
                <w:bCs/>
                <w:sz w:val="24"/>
                <w:szCs w:val="24"/>
              </w:rPr>
              <w:t>Có</w:t>
            </w:r>
          </w:p>
        </w:tc>
        <w:tc>
          <w:tcPr>
            <w:tcW w:w="992" w:type="dxa"/>
          </w:tcPr>
          <w:p w14:paraId="3C9B60C4" w14:textId="40266825" w:rsidR="00C54F9D" w:rsidRPr="001A4CEC" w:rsidRDefault="00C54F9D" w:rsidP="00C54F9D">
            <w:pPr>
              <w:spacing w:before="120"/>
              <w:jc w:val="left"/>
              <w:rPr>
                <w:rFonts w:cs="Times New Roman"/>
                <w:b/>
                <w:sz w:val="24"/>
                <w:szCs w:val="24"/>
                <w:lang w:val="en-US"/>
              </w:rPr>
            </w:pPr>
            <w:r w:rsidRPr="00D23CB7">
              <w:rPr>
                <w:rFonts w:cs="Times New Roman"/>
                <w:b/>
                <w:bCs/>
                <w:sz w:val="24"/>
                <w:szCs w:val="24"/>
              </w:rPr>
              <w:t>Kh</w:t>
            </w:r>
            <w:r w:rsidR="001A4CEC">
              <w:rPr>
                <w:rFonts w:cs="Times New Roman"/>
                <w:b/>
                <w:bCs/>
                <w:sz w:val="24"/>
                <w:szCs w:val="24"/>
                <w:lang w:val="en-US"/>
              </w:rPr>
              <w:t>ông</w:t>
            </w:r>
          </w:p>
        </w:tc>
        <w:tc>
          <w:tcPr>
            <w:tcW w:w="2398" w:type="dxa"/>
            <w:vMerge/>
          </w:tcPr>
          <w:p w14:paraId="6DAC39EB" w14:textId="421BB92A" w:rsidR="00C54F9D" w:rsidRPr="00D23CB7" w:rsidRDefault="00C54F9D" w:rsidP="00C54F9D">
            <w:pPr>
              <w:spacing w:before="120"/>
              <w:jc w:val="left"/>
              <w:rPr>
                <w:rFonts w:cs="Times New Roman"/>
                <w:b/>
                <w:sz w:val="24"/>
                <w:szCs w:val="24"/>
              </w:rPr>
            </w:pPr>
          </w:p>
        </w:tc>
      </w:tr>
      <w:tr w:rsidR="003C56E6" w:rsidRPr="00C57C70" w14:paraId="0F4FC025" w14:textId="77777777" w:rsidTr="001A4CEC">
        <w:trPr>
          <w:trHeight w:val="186"/>
        </w:trPr>
        <w:tc>
          <w:tcPr>
            <w:tcW w:w="538" w:type="dxa"/>
          </w:tcPr>
          <w:p w14:paraId="26D54E6F" w14:textId="77777777" w:rsidR="003C56E6" w:rsidRPr="00D23CB7" w:rsidRDefault="003C56E6" w:rsidP="00D030EF">
            <w:pPr>
              <w:numPr>
                <w:ilvl w:val="0"/>
                <w:numId w:val="27"/>
              </w:numPr>
              <w:spacing w:before="120"/>
              <w:jc w:val="left"/>
              <w:rPr>
                <w:rFonts w:cs="Times New Roman"/>
                <w:sz w:val="24"/>
                <w:szCs w:val="24"/>
              </w:rPr>
            </w:pPr>
          </w:p>
        </w:tc>
        <w:tc>
          <w:tcPr>
            <w:tcW w:w="2522" w:type="dxa"/>
          </w:tcPr>
          <w:p w14:paraId="602EB1CB" w14:textId="062727BF" w:rsidR="003C56E6" w:rsidRPr="00B51F1F" w:rsidRDefault="00B51F1F" w:rsidP="00B2378C">
            <w:pPr>
              <w:pStyle w:val="Default"/>
            </w:pPr>
            <w:r>
              <w:t>SYT An Giang: CV số 1232/SYT-NVY ngày 26/8/2025</w:t>
            </w:r>
          </w:p>
        </w:tc>
        <w:tc>
          <w:tcPr>
            <w:tcW w:w="3396" w:type="dxa"/>
          </w:tcPr>
          <w:p w14:paraId="7A679ECC" w14:textId="299496CF" w:rsidR="003C56E6" w:rsidRPr="00B51F1F" w:rsidRDefault="00B51F1F" w:rsidP="00B2378C">
            <w:pPr>
              <w:spacing w:before="120"/>
              <w:jc w:val="left"/>
              <w:rPr>
                <w:rFonts w:cs="Times New Roman"/>
                <w:sz w:val="24"/>
                <w:szCs w:val="24"/>
                <w:lang w:val="en-US"/>
              </w:rPr>
            </w:pPr>
            <w:r>
              <w:rPr>
                <w:rFonts w:cs="Times New Roman"/>
                <w:sz w:val="24"/>
                <w:szCs w:val="24"/>
                <w:lang w:val="en-US"/>
              </w:rPr>
              <w:t>Nhất trí</w:t>
            </w:r>
          </w:p>
        </w:tc>
        <w:tc>
          <w:tcPr>
            <w:tcW w:w="1134" w:type="dxa"/>
          </w:tcPr>
          <w:p w14:paraId="7443E115" w14:textId="71F75EA1" w:rsidR="003C56E6" w:rsidRPr="001A4CEC" w:rsidRDefault="001A4CEC" w:rsidP="00D030EF">
            <w:pPr>
              <w:spacing w:before="120"/>
              <w:jc w:val="left"/>
              <w:rPr>
                <w:rFonts w:cs="Times New Roman"/>
                <w:sz w:val="24"/>
                <w:szCs w:val="24"/>
                <w:lang w:val="en-US"/>
              </w:rPr>
            </w:pPr>
            <w:r>
              <w:rPr>
                <w:rFonts w:cs="Times New Roman"/>
                <w:sz w:val="24"/>
                <w:szCs w:val="24"/>
                <w:lang w:val="en-US"/>
              </w:rPr>
              <w:t>x</w:t>
            </w:r>
          </w:p>
        </w:tc>
        <w:tc>
          <w:tcPr>
            <w:tcW w:w="992" w:type="dxa"/>
          </w:tcPr>
          <w:p w14:paraId="6B1ECEE6" w14:textId="77777777" w:rsidR="003C56E6" w:rsidRPr="00D23CB7" w:rsidRDefault="003C56E6" w:rsidP="00D030EF">
            <w:pPr>
              <w:spacing w:before="120"/>
              <w:jc w:val="left"/>
              <w:rPr>
                <w:rFonts w:cs="Times New Roman"/>
                <w:sz w:val="24"/>
                <w:szCs w:val="24"/>
              </w:rPr>
            </w:pPr>
          </w:p>
        </w:tc>
        <w:tc>
          <w:tcPr>
            <w:tcW w:w="2398" w:type="dxa"/>
          </w:tcPr>
          <w:p w14:paraId="17F43987" w14:textId="77777777" w:rsidR="003C56E6" w:rsidRPr="00D23CB7" w:rsidRDefault="003C56E6" w:rsidP="00D030EF">
            <w:pPr>
              <w:spacing w:before="120"/>
              <w:jc w:val="left"/>
              <w:rPr>
                <w:rFonts w:cs="Times New Roman"/>
                <w:sz w:val="24"/>
                <w:szCs w:val="24"/>
              </w:rPr>
            </w:pPr>
          </w:p>
        </w:tc>
      </w:tr>
      <w:tr w:rsidR="003C56E6" w:rsidRPr="00C57C70" w14:paraId="0B09E322" w14:textId="77777777" w:rsidTr="001A4CEC">
        <w:trPr>
          <w:trHeight w:val="178"/>
        </w:trPr>
        <w:tc>
          <w:tcPr>
            <w:tcW w:w="538" w:type="dxa"/>
          </w:tcPr>
          <w:p w14:paraId="29FF9B98" w14:textId="77777777" w:rsidR="003C56E6" w:rsidRPr="00D23CB7" w:rsidRDefault="003C56E6" w:rsidP="00D030EF">
            <w:pPr>
              <w:numPr>
                <w:ilvl w:val="0"/>
                <w:numId w:val="27"/>
              </w:numPr>
              <w:spacing w:before="120"/>
              <w:jc w:val="left"/>
              <w:rPr>
                <w:rFonts w:cs="Times New Roman"/>
                <w:sz w:val="24"/>
                <w:szCs w:val="24"/>
              </w:rPr>
            </w:pPr>
          </w:p>
        </w:tc>
        <w:tc>
          <w:tcPr>
            <w:tcW w:w="2522" w:type="dxa"/>
          </w:tcPr>
          <w:p w14:paraId="4E00DF0C" w14:textId="215990BA" w:rsidR="003C56E6" w:rsidRPr="00B51F1F" w:rsidRDefault="00B51F1F" w:rsidP="00D030EF">
            <w:pPr>
              <w:spacing w:before="120"/>
              <w:jc w:val="left"/>
              <w:rPr>
                <w:rFonts w:cs="Times New Roman"/>
                <w:sz w:val="24"/>
                <w:szCs w:val="24"/>
                <w:lang w:val="en-US"/>
              </w:rPr>
            </w:pPr>
            <w:r>
              <w:rPr>
                <w:rFonts w:cs="Times New Roman"/>
                <w:sz w:val="24"/>
                <w:szCs w:val="24"/>
                <w:lang w:val="en-US"/>
              </w:rPr>
              <w:t>SYT Đồng Tháp: CV số 1305/SYT-VP ngày 25/8/2025</w:t>
            </w:r>
          </w:p>
        </w:tc>
        <w:tc>
          <w:tcPr>
            <w:tcW w:w="3396" w:type="dxa"/>
          </w:tcPr>
          <w:p w14:paraId="1279BE7B" w14:textId="3529EC4D" w:rsidR="003C56E6" w:rsidRPr="00B51F1F" w:rsidRDefault="00B51F1F" w:rsidP="007C764F">
            <w:pPr>
              <w:spacing w:before="120"/>
              <w:jc w:val="left"/>
              <w:rPr>
                <w:rFonts w:cs="Times New Roman"/>
                <w:sz w:val="24"/>
                <w:szCs w:val="24"/>
                <w:lang w:val="en-US"/>
              </w:rPr>
            </w:pPr>
            <w:r>
              <w:rPr>
                <w:rFonts w:cs="Times New Roman"/>
                <w:sz w:val="24"/>
                <w:szCs w:val="24"/>
                <w:lang w:val="en-US"/>
              </w:rPr>
              <w:t>Thống nhất</w:t>
            </w:r>
          </w:p>
        </w:tc>
        <w:tc>
          <w:tcPr>
            <w:tcW w:w="1134" w:type="dxa"/>
          </w:tcPr>
          <w:p w14:paraId="638D3678" w14:textId="39F62AF8" w:rsidR="003C56E6" w:rsidRPr="001A4CEC" w:rsidRDefault="001A4CEC" w:rsidP="00D030EF">
            <w:pPr>
              <w:spacing w:before="120"/>
              <w:jc w:val="left"/>
              <w:rPr>
                <w:rFonts w:cs="Times New Roman"/>
                <w:sz w:val="24"/>
                <w:szCs w:val="24"/>
                <w:lang w:val="en-US"/>
              </w:rPr>
            </w:pPr>
            <w:r>
              <w:rPr>
                <w:rFonts w:cs="Times New Roman"/>
                <w:sz w:val="24"/>
                <w:szCs w:val="24"/>
                <w:lang w:val="en-US"/>
              </w:rPr>
              <w:t>x</w:t>
            </w:r>
          </w:p>
        </w:tc>
        <w:tc>
          <w:tcPr>
            <w:tcW w:w="992" w:type="dxa"/>
          </w:tcPr>
          <w:p w14:paraId="3B6F85DE" w14:textId="77777777" w:rsidR="003C56E6" w:rsidRPr="00D23CB7" w:rsidRDefault="003C56E6" w:rsidP="00D030EF">
            <w:pPr>
              <w:spacing w:before="120"/>
              <w:jc w:val="left"/>
              <w:rPr>
                <w:rFonts w:cs="Times New Roman"/>
                <w:sz w:val="24"/>
                <w:szCs w:val="24"/>
              </w:rPr>
            </w:pPr>
          </w:p>
        </w:tc>
        <w:tc>
          <w:tcPr>
            <w:tcW w:w="2398" w:type="dxa"/>
          </w:tcPr>
          <w:p w14:paraId="406F5B2F" w14:textId="77777777" w:rsidR="003C56E6" w:rsidRPr="00D23CB7" w:rsidRDefault="003C56E6" w:rsidP="00D030EF">
            <w:pPr>
              <w:spacing w:before="120"/>
              <w:jc w:val="left"/>
              <w:rPr>
                <w:rFonts w:cs="Times New Roman"/>
                <w:sz w:val="24"/>
                <w:szCs w:val="24"/>
              </w:rPr>
            </w:pPr>
          </w:p>
        </w:tc>
      </w:tr>
      <w:tr w:rsidR="004B2688" w:rsidRPr="00C57C70" w14:paraId="78EBBC21" w14:textId="638CA61F" w:rsidTr="001A4CEC">
        <w:trPr>
          <w:trHeight w:val="186"/>
        </w:trPr>
        <w:tc>
          <w:tcPr>
            <w:tcW w:w="538" w:type="dxa"/>
          </w:tcPr>
          <w:p w14:paraId="73CB48B0" w14:textId="77777777" w:rsidR="004B2688" w:rsidRPr="00D23CB7" w:rsidRDefault="004B2688" w:rsidP="00C54F9D">
            <w:pPr>
              <w:numPr>
                <w:ilvl w:val="0"/>
                <w:numId w:val="27"/>
              </w:numPr>
              <w:spacing w:before="120"/>
              <w:jc w:val="left"/>
              <w:rPr>
                <w:rFonts w:cs="Times New Roman"/>
                <w:sz w:val="24"/>
                <w:szCs w:val="24"/>
              </w:rPr>
            </w:pPr>
          </w:p>
        </w:tc>
        <w:tc>
          <w:tcPr>
            <w:tcW w:w="2522" w:type="dxa"/>
          </w:tcPr>
          <w:p w14:paraId="58B07B1A" w14:textId="6B422F0A" w:rsidR="004B2688" w:rsidRPr="00B51F1F" w:rsidRDefault="00923BC1" w:rsidP="00C54F9D">
            <w:pPr>
              <w:spacing w:before="120"/>
              <w:jc w:val="left"/>
              <w:rPr>
                <w:rFonts w:cs="Times New Roman"/>
                <w:sz w:val="24"/>
                <w:szCs w:val="24"/>
                <w:lang w:val="en-US"/>
              </w:rPr>
            </w:pPr>
            <w:r>
              <w:rPr>
                <w:rFonts w:cs="Times New Roman"/>
                <w:sz w:val="24"/>
                <w:szCs w:val="24"/>
                <w:lang w:val="en-US"/>
              </w:rPr>
              <w:t>SYT Ninh Bình: CV số 1280/SYT-QLKCB ngày 27/8/2025</w:t>
            </w:r>
          </w:p>
        </w:tc>
        <w:tc>
          <w:tcPr>
            <w:tcW w:w="3396" w:type="dxa"/>
          </w:tcPr>
          <w:p w14:paraId="056F8C42" w14:textId="14F2708B" w:rsidR="004B2688" w:rsidRPr="00923BC1" w:rsidRDefault="00923BC1" w:rsidP="00C54F9D">
            <w:pPr>
              <w:spacing w:before="120"/>
              <w:jc w:val="left"/>
              <w:rPr>
                <w:rFonts w:cs="Times New Roman"/>
                <w:sz w:val="24"/>
                <w:szCs w:val="24"/>
                <w:lang w:val="en-US"/>
              </w:rPr>
            </w:pPr>
            <w:r>
              <w:rPr>
                <w:rFonts w:cs="Times New Roman"/>
                <w:sz w:val="24"/>
                <w:szCs w:val="24"/>
                <w:lang w:val="en-US"/>
              </w:rPr>
              <w:t>Nhất trí</w:t>
            </w:r>
          </w:p>
        </w:tc>
        <w:tc>
          <w:tcPr>
            <w:tcW w:w="1134" w:type="dxa"/>
          </w:tcPr>
          <w:p w14:paraId="73979321" w14:textId="26BD29FC" w:rsidR="004B2688" w:rsidRPr="001A4CEC" w:rsidRDefault="001A4CEC" w:rsidP="00C54F9D">
            <w:pPr>
              <w:spacing w:before="120"/>
              <w:jc w:val="left"/>
              <w:rPr>
                <w:rFonts w:cs="Times New Roman"/>
                <w:sz w:val="24"/>
                <w:szCs w:val="24"/>
                <w:lang w:val="en-US"/>
              </w:rPr>
            </w:pPr>
            <w:r>
              <w:rPr>
                <w:rFonts w:cs="Times New Roman"/>
                <w:sz w:val="24"/>
                <w:szCs w:val="24"/>
                <w:lang w:val="en-US"/>
              </w:rPr>
              <w:t>X</w:t>
            </w:r>
          </w:p>
        </w:tc>
        <w:tc>
          <w:tcPr>
            <w:tcW w:w="992" w:type="dxa"/>
          </w:tcPr>
          <w:p w14:paraId="696F669C" w14:textId="77777777" w:rsidR="004B2688" w:rsidRPr="00D23CB7" w:rsidRDefault="004B2688" w:rsidP="00C54F9D">
            <w:pPr>
              <w:spacing w:before="120"/>
              <w:jc w:val="left"/>
              <w:rPr>
                <w:rFonts w:cs="Times New Roman"/>
                <w:sz w:val="24"/>
                <w:szCs w:val="24"/>
              </w:rPr>
            </w:pPr>
          </w:p>
        </w:tc>
        <w:tc>
          <w:tcPr>
            <w:tcW w:w="2398" w:type="dxa"/>
          </w:tcPr>
          <w:p w14:paraId="25CDD08D" w14:textId="5566F26F" w:rsidR="004B2688" w:rsidRPr="00D23CB7" w:rsidRDefault="004B2688" w:rsidP="00C54F9D">
            <w:pPr>
              <w:spacing w:before="120"/>
              <w:jc w:val="left"/>
              <w:rPr>
                <w:rFonts w:cs="Times New Roman"/>
                <w:sz w:val="24"/>
                <w:szCs w:val="24"/>
              </w:rPr>
            </w:pPr>
          </w:p>
        </w:tc>
      </w:tr>
      <w:tr w:rsidR="004B2688" w:rsidRPr="00C57C70" w14:paraId="210117AC" w14:textId="63C66A2B" w:rsidTr="001A4CEC">
        <w:trPr>
          <w:trHeight w:val="178"/>
        </w:trPr>
        <w:tc>
          <w:tcPr>
            <w:tcW w:w="538" w:type="dxa"/>
          </w:tcPr>
          <w:p w14:paraId="069D3AE6" w14:textId="77777777" w:rsidR="004B2688" w:rsidRPr="00D23CB7" w:rsidRDefault="004B2688" w:rsidP="00C54F9D">
            <w:pPr>
              <w:numPr>
                <w:ilvl w:val="0"/>
                <w:numId w:val="27"/>
              </w:numPr>
              <w:spacing w:before="120"/>
              <w:jc w:val="left"/>
              <w:rPr>
                <w:rFonts w:cs="Times New Roman"/>
                <w:sz w:val="24"/>
                <w:szCs w:val="24"/>
              </w:rPr>
            </w:pPr>
          </w:p>
        </w:tc>
        <w:tc>
          <w:tcPr>
            <w:tcW w:w="2522" w:type="dxa"/>
          </w:tcPr>
          <w:p w14:paraId="58E9353D" w14:textId="3D2B8A0A" w:rsidR="004B2688" w:rsidRPr="00923BC1" w:rsidRDefault="00923BC1" w:rsidP="00C54F9D">
            <w:pPr>
              <w:spacing w:before="120"/>
              <w:jc w:val="left"/>
              <w:rPr>
                <w:rFonts w:cs="Times New Roman"/>
                <w:sz w:val="24"/>
                <w:szCs w:val="24"/>
                <w:lang w:val="en-US"/>
              </w:rPr>
            </w:pPr>
            <w:r>
              <w:rPr>
                <w:rFonts w:cs="Times New Roman"/>
                <w:sz w:val="24"/>
                <w:szCs w:val="24"/>
                <w:lang w:val="en-US"/>
              </w:rPr>
              <w:t>SYT Quảng Ngãi: CV số 1102/SYT-NVY ngày 27/8/2025</w:t>
            </w:r>
          </w:p>
        </w:tc>
        <w:tc>
          <w:tcPr>
            <w:tcW w:w="3396" w:type="dxa"/>
          </w:tcPr>
          <w:p w14:paraId="05AC3B08" w14:textId="1F1BE9DA" w:rsidR="004B2688" w:rsidRPr="00923BC1" w:rsidRDefault="00923BC1" w:rsidP="00C54F9D">
            <w:pPr>
              <w:spacing w:before="120"/>
              <w:jc w:val="left"/>
              <w:rPr>
                <w:rFonts w:cs="Times New Roman"/>
                <w:sz w:val="24"/>
                <w:szCs w:val="24"/>
                <w:lang w:val="en-US"/>
              </w:rPr>
            </w:pPr>
            <w:r>
              <w:rPr>
                <w:rFonts w:cs="Times New Roman"/>
                <w:sz w:val="24"/>
                <w:szCs w:val="24"/>
                <w:lang w:val="en-US"/>
              </w:rPr>
              <w:t>Nhất trí</w:t>
            </w:r>
          </w:p>
        </w:tc>
        <w:tc>
          <w:tcPr>
            <w:tcW w:w="1134" w:type="dxa"/>
          </w:tcPr>
          <w:p w14:paraId="6F8D4FE0" w14:textId="7F224036" w:rsidR="004B2688" w:rsidRPr="001A4CEC" w:rsidRDefault="001A4CEC" w:rsidP="00C54F9D">
            <w:pPr>
              <w:spacing w:before="120"/>
              <w:jc w:val="left"/>
              <w:rPr>
                <w:rFonts w:cs="Times New Roman"/>
                <w:sz w:val="24"/>
                <w:szCs w:val="24"/>
                <w:lang w:val="en-US"/>
              </w:rPr>
            </w:pPr>
            <w:r>
              <w:rPr>
                <w:rFonts w:cs="Times New Roman"/>
                <w:sz w:val="24"/>
                <w:szCs w:val="24"/>
                <w:lang w:val="en-US"/>
              </w:rPr>
              <w:t>X</w:t>
            </w:r>
          </w:p>
        </w:tc>
        <w:tc>
          <w:tcPr>
            <w:tcW w:w="992" w:type="dxa"/>
          </w:tcPr>
          <w:p w14:paraId="7BEB79B3" w14:textId="77777777" w:rsidR="004B2688" w:rsidRPr="00D23CB7" w:rsidRDefault="004B2688" w:rsidP="00C54F9D">
            <w:pPr>
              <w:spacing w:before="120"/>
              <w:jc w:val="left"/>
              <w:rPr>
                <w:rFonts w:cs="Times New Roman"/>
                <w:sz w:val="24"/>
                <w:szCs w:val="24"/>
              </w:rPr>
            </w:pPr>
          </w:p>
        </w:tc>
        <w:tc>
          <w:tcPr>
            <w:tcW w:w="2398" w:type="dxa"/>
          </w:tcPr>
          <w:p w14:paraId="4DE3CF42" w14:textId="5A975D84" w:rsidR="004B2688" w:rsidRPr="00D23CB7" w:rsidRDefault="004B2688" w:rsidP="00C54F9D">
            <w:pPr>
              <w:spacing w:before="120"/>
              <w:jc w:val="left"/>
              <w:rPr>
                <w:rFonts w:cs="Times New Roman"/>
                <w:sz w:val="24"/>
                <w:szCs w:val="24"/>
              </w:rPr>
            </w:pPr>
          </w:p>
        </w:tc>
      </w:tr>
      <w:tr w:rsidR="003C56E6" w:rsidRPr="00C57C70" w14:paraId="2CFB5813" w14:textId="77777777" w:rsidTr="001A4CEC">
        <w:trPr>
          <w:trHeight w:val="186"/>
        </w:trPr>
        <w:tc>
          <w:tcPr>
            <w:tcW w:w="538" w:type="dxa"/>
          </w:tcPr>
          <w:p w14:paraId="04566502" w14:textId="77777777" w:rsidR="003C56E6" w:rsidRPr="00D23CB7" w:rsidRDefault="003C56E6" w:rsidP="00C54F9D">
            <w:pPr>
              <w:numPr>
                <w:ilvl w:val="0"/>
                <w:numId w:val="27"/>
              </w:numPr>
              <w:spacing w:before="120"/>
              <w:jc w:val="left"/>
              <w:rPr>
                <w:rFonts w:cs="Times New Roman"/>
                <w:sz w:val="24"/>
                <w:szCs w:val="24"/>
              </w:rPr>
            </w:pPr>
          </w:p>
        </w:tc>
        <w:tc>
          <w:tcPr>
            <w:tcW w:w="2522" w:type="dxa"/>
          </w:tcPr>
          <w:p w14:paraId="016DBD7F" w14:textId="447CDCB4" w:rsidR="003C56E6" w:rsidRPr="00C765BA" w:rsidRDefault="00C765BA" w:rsidP="00C54F9D">
            <w:pPr>
              <w:spacing w:before="120"/>
              <w:jc w:val="left"/>
              <w:rPr>
                <w:rFonts w:cs="Times New Roman"/>
                <w:sz w:val="24"/>
                <w:szCs w:val="24"/>
                <w:lang w:val="en-US"/>
              </w:rPr>
            </w:pPr>
            <w:r>
              <w:rPr>
                <w:rFonts w:cs="Times New Roman"/>
                <w:sz w:val="24"/>
                <w:szCs w:val="24"/>
                <w:lang w:val="en-US"/>
              </w:rPr>
              <w:t>SYT Vĩnh Long: CV số 1735/AYT-NVY ngày 29/8/2025</w:t>
            </w:r>
          </w:p>
        </w:tc>
        <w:tc>
          <w:tcPr>
            <w:tcW w:w="3396" w:type="dxa"/>
          </w:tcPr>
          <w:p w14:paraId="6A0B545A" w14:textId="01F79754" w:rsidR="003C56E6" w:rsidRPr="00C765BA" w:rsidRDefault="00C765BA" w:rsidP="00C54F9D">
            <w:pPr>
              <w:spacing w:before="120"/>
              <w:jc w:val="left"/>
              <w:rPr>
                <w:rFonts w:cs="Times New Roman"/>
                <w:sz w:val="24"/>
                <w:szCs w:val="24"/>
                <w:lang w:val="en-US"/>
              </w:rPr>
            </w:pPr>
            <w:r>
              <w:rPr>
                <w:rFonts w:cs="Times New Roman"/>
                <w:sz w:val="24"/>
                <w:szCs w:val="24"/>
                <w:lang w:val="en-US"/>
              </w:rPr>
              <w:t>Nhất trí</w:t>
            </w:r>
          </w:p>
        </w:tc>
        <w:tc>
          <w:tcPr>
            <w:tcW w:w="1134" w:type="dxa"/>
          </w:tcPr>
          <w:p w14:paraId="4FAFE8C5" w14:textId="36E4BCD4" w:rsidR="003C56E6" w:rsidRPr="001A4CEC" w:rsidRDefault="001A4CEC" w:rsidP="00C54F9D">
            <w:pPr>
              <w:spacing w:before="120"/>
              <w:jc w:val="left"/>
              <w:rPr>
                <w:rFonts w:cs="Times New Roman"/>
                <w:sz w:val="24"/>
                <w:szCs w:val="24"/>
                <w:lang w:val="en-US"/>
              </w:rPr>
            </w:pPr>
            <w:r>
              <w:rPr>
                <w:rFonts w:cs="Times New Roman"/>
                <w:sz w:val="24"/>
                <w:szCs w:val="24"/>
                <w:lang w:val="en-US"/>
              </w:rPr>
              <w:t>X</w:t>
            </w:r>
          </w:p>
        </w:tc>
        <w:tc>
          <w:tcPr>
            <w:tcW w:w="992" w:type="dxa"/>
          </w:tcPr>
          <w:p w14:paraId="2A81BE56" w14:textId="77777777" w:rsidR="003C56E6" w:rsidRPr="00D23CB7" w:rsidRDefault="003C56E6" w:rsidP="00C54F9D">
            <w:pPr>
              <w:spacing w:before="120"/>
              <w:jc w:val="left"/>
              <w:rPr>
                <w:rFonts w:cs="Times New Roman"/>
                <w:sz w:val="24"/>
                <w:szCs w:val="24"/>
              </w:rPr>
            </w:pPr>
          </w:p>
        </w:tc>
        <w:tc>
          <w:tcPr>
            <w:tcW w:w="2398" w:type="dxa"/>
          </w:tcPr>
          <w:p w14:paraId="4E6FAAE1" w14:textId="77777777" w:rsidR="003C56E6" w:rsidRPr="00D23CB7" w:rsidRDefault="003C56E6" w:rsidP="00C54F9D">
            <w:pPr>
              <w:spacing w:before="120"/>
              <w:jc w:val="left"/>
              <w:rPr>
                <w:rFonts w:cs="Times New Roman"/>
                <w:sz w:val="24"/>
                <w:szCs w:val="24"/>
              </w:rPr>
            </w:pPr>
          </w:p>
        </w:tc>
      </w:tr>
      <w:tr w:rsidR="003C56E6" w:rsidRPr="00C57C70" w14:paraId="4EC581D2" w14:textId="77777777" w:rsidTr="001A4CEC">
        <w:trPr>
          <w:trHeight w:val="178"/>
        </w:trPr>
        <w:tc>
          <w:tcPr>
            <w:tcW w:w="538" w:type="dxa"/>
          </w:tcPr>
          <w:p w14:paraId="0A618FC4" w14:textId="77777777" w:rsidR="003C56E6" w:rsidRPr="00D23CB7" w:rsidRDefault="003C56E6" w:rsidP="00D030EF">
            <w:pPr>
              <w:numPr>
                <w:ilvl w:val="0"/>
                <w:numId w:val="27"/>
              </w:numPr>
              <w:spacing w:before="120"/>
              <w:jc w:val="left"/>
              <w:rPr>
                <w:rFonts w:cs="Times New Roman"/>
                <w:sz w:val="24"/>
                <w:szCs w:val="24"/>
              </w:rPr>
            </w:pPr>
          </w:p>
        </w:tc>
        <w:tc>
          <w:tcPr>
            <w:tcW w:w="2522" w:type="dxa"/>
          </w:tcPr>
          <w:p w14:paraId="5BD50AB3" w14:textId="70919EEC" w:rsidR="003C56E6" w:rsidRPr="00C765BA" w:rsidRDefault="00C765BA" w:rsidP="00D030EF">
            <w:pPr>
              <w:spacing w:before="120"/>
              <w:jc w:val="left"/>
              <w:rPr>
                <w:rFonts w:cs="Times New Roman"/>
                <w:sz w:val="24"/>
                <w:szCs w:val="24"/>
                <w:lang w:val="en-US"/>
              </w:rPr>
            </w:pPr>
            <w:r>
              <w:rPr>
                <w:rFonts w:cs="Times New Roman"/>
                <w:sz w:val="24"/>
                <w:szCs w:val="24"/>
                <w:lang w:val="en-US"/>
              </w:rPr>
              <w:t>SYT Điện Biên: CV số 2878/SYT-NVYD ngày 29/8/2025</w:t>
            </w:r>
          </w:p>
        </w:tc>
        <w:tc>
          <w:tcPr>
            <w:tcW w:w="3396" w:type="dxa"/>
          </w:tcPr>
          <w:p w14:paraId="17084D39" w14:textId="186D2EC6" w:rsidR="003C56E6" w:rsidRPr="00C765BA" w:rsidRDefault="00C765BA" w:rsidP="00D030EF">
            <w:pPr>
              <w:spacing w:before="120"/>
              <w:jc w:val="left"/>
              <w:rPr>
                <w:rFonts w:cs="Times New Roman"/>
                <w:sz w:val="24"/>
                <w:szCs w:val="24"/>
                <w:lang w:val="en-US"/>
              </w:rPr>
            </w:pPr>
            <w:r>
              <w:rPr>
                <w:rFonts w:cs="Times New Roman"/>
                <w:sz w:val="24"/>
                <w:szCs w:val="24"/>
                <w:lang w:val="en-US"/>
              </w:rPr>
              <w:t>Nhất trí</w:t>
            </w:r>
          </w:p>
        </w:tc>
        <w:tc>
          <w:tcPr>
            <w:tcW w:w="1134" w:type="dxa"/>
          </w:tcPr>
          <w:p w14:paraId="34872F2B" w14:textId="3849E2F5" w:rsidR="003C56E6" w:rsidRPr="001A4CEC" w:rsidRDefault="001A4CEC" w:rsidP="00D030EF">
            <w:pPr>
              <w:spacing w:before="120"/>
              <w:jc w:val="left"/>
              <w:rPr>
                <w:rFonts w:cs="Times New Roman"/>
                <w:sz w:val="24"/>
                <w:szCs w:val="24"/>
                <w:lang w:val="en-US"/>
              </w:rPr>
            </w:pPr>
            <w:r>
              <w:rPr>
                <w:rFonts w:cs="Times New Roman"/>
                <w:sz w:val="24"/>
                <w:szCs w:val="24"/>
                <w:lang w:val="en-US"/>
              </w:rPr>
              <w:t>X</w:t>
            </w:r>
          </w:p>
        </w:tc>
        <w:tc>
          <w:tcPr>
            <w:tcW w:w="992" w:type="dxa"/>
          </w:tcPr>
          <w:p w14:paraId="41294596" w14:textId="77777777" w:rsidR="003C56E6" w:rsidRPr="00D23CB7" w:rsidRDefault="003C56E6" w:rsidP="00D030EF">
            <w:pPr>
              <w:spacing w:before="120"/>
              <w:jc w:val="left"/>
              <w:rPr>
                <w:rFonts w:cs="Times New Roman"/>
                <w:sz w:val="24"/>
                <w:szCs w:val="24"/>
              </w:rPr>
            </w:pPr>
          </w:p>
        </w:tc>
        <w:tc>
          <w:tcPr>
            <w:tcW w:w="2398" w:type="dxa"/>
          </w:tcPr>
          <w:p w14:paraId="675F5179" w14:textId="77777777" w:rsidR="003C56E6" w:rsidRPr="00D23CB7" w:rsidRDefault="003C56E6" w:rsidP="00D030EF">
            <w:pPr>
              <w:spacing w:before="120"/>
              <w:jc w:val="left"/>
              <w:rPr>
                <w:rFonts w:cs="Times New Roman"/>
                <w:sz w:val="24"/>
                <w:szCs w:val="24"/>
              </w:rPr>
            </w:pPr>
          </w:p>
        </w:tc>
      </w:tr>
      <w:tr w:rsidR="003C56E6" w:rsidRPr="00C57C70" w14:paraId="7D0123C7" w14:textId="77777777" w:rsidTr="001A4CEC">
        <w:trPr>
          <w:trHeight w:val="178"/>
        </w:trPr>
        <w:tc>
          <w:tcPr>
            <w:tcW w:w="538" w:type="dxa"/>
          </w:tcPr>
          <w:p w14:paraId="178AF4AB" w14:textId="77777777" w:rsidR="003C56E6" w:rsidRPr="00D23CB7" w:rsidRDefault="003C56E6" w:rsidP="00D030EF">
            <w:pPr>
              <w:numPr>
                <w:ilvl w:val="0"/>
                <w:numId w:val="27"/>
              </w:numPr>
              <w:spacing w:before="120"/>
              <w:jc w:val="left"/>
              <w:rPr>
                <w:rFonts w:cs="Times New Roman"/>
                <w:sz w:val="24"/>
                <w:szCs w:val="24"/>
              </w:rPr>
            </w:pPr>
          </w:p>
        </w:tc>
        <w:tc>
          <w:tcPr>
            <w:tcW w:w="2522" w:type="dxa"/>
          </w:tcPr>
          <w:p w14:paraId="48D8FD37" w14:textId="22763975" w:rsidR="003C56E6" w:rsidRPr="00C765BA" w:rsidRDefault="00C765BA" w:rsidP="00D030EF">
            <w:pPr>
              <w:spacing w:before="120"/>
              <w:jc w:val="left"/>
              <w:rPr>
                <w:rFonts w:cs="Times New Roman"/>
                <w:sz w:val="24"/>
                <w:szCs w:val="24"/>
                <w:lang w:val="en-US"/>
              </w:rPr>
            </w:pPr>
            <w:r>
              <w:rPr>
                <w:rFonts w:cs="Times New Roman"/>
                <w:sz w:val="24"/>
                <w:szCs w:val="24"/>
                <w:lang w:val="en-US"/>
              </w:rPr>
              <w:t>SYT Thanh Hóa: CV số 5557/SYT-NVYD ngày 29/8/2025</w:t>
            </w:r>
          </w:p>
        </w:tc>
        <w:tc>
          <w:tcPr>
            <w:tcW w:w="3396" w:type="dxa"/>
          </w:tcPr>
          <w:p w14:paraId="4777108E" w14:textId="54B08DEE" w:rsidR="003C56E6" w:rsidRPr="00C765BA" w:rsidRDefault="00C765BA" w:rsidP="00D030EF">
            <w:pPr>
              <w:spacing w:before="120"/>
              <w:jc w:val="left"/>
              <w:rPr>
                <w:rFonts w:cs="Times New Roman"/>
                <w:sz w:val="24"/>
                <w:szCs w:val="24"/>
                <w:lang w:val="en-US"/>
              </w:rPr>
            </w:pPr>
            <w:r>
              <w:rPr>
                <w:rFonts w:cs="Times New Roman"/>
                <w:sz w:val="24"/>
                <w:szCs w:val="24"/>
                <w:lang w:val="en-US"/>
              </w:rPr>
              <w:t>Nhất trí</w:t>
            </w:r>
          </w:p>
        </w:tc>
        <w:tc>
          <w:tcPr>
            <w:tcW w:w="1134" w:type="dxa"/>
          </w:tcPr>
          <w:p w14:paraId="3DC2EECE" w14:textId="6A672C08" w:rsidR="003C56E6" w:rsidRPr="001A4CEC" w:rsidRDefault="001A4CEC" w:rsidP="00D030EF">
            <w:pPr>
              <w:spacing w:before="120"/>
              <w:jc w:val="left"/>
              <w:rPr>
                <w:rFonts w:cs="Times New Roman"/>
                <w:sz w:val="24"/>
                <w:szCs w:val="24"/>
                <w:lang w:val="en-US"/>
              </w:rPr>
            </w:pPr>
            <w:r>
              <w:rPr>
                <w:rFonts w:cs="Times New Roman"/>
                <w:sz w:val="24"/>
                <w:szCs w:val="24"/>
                <w:lang w:val="en-US"/>
              </w:rPr>
              <w:t>X</w:t>
            </w:r>
          </w:p>
        </w:tc>
        <w:tc>
          <w:tcPr>
            <w:tcW w:w="992" w:type="dxa"/>
          </w:tcPr>
          <w:p w14:paraId="7A5018CB" w14:textId="77777777" w:rsidR="003C56E6" w:rsidRPr="00D23CB7" w:rsidRDefault="003C56E6" w:rsidP="00D030EF">
            <w:pPr>
              <w:spacing w:before="120"/>
              <w:jc w:val="left"/>
              <w:rPr>
                <w:rFonts w:cs="Times New Roman"/>
                <w:sz w:val="24"/>
                <w:szCs w:val="24"/>
              </w:rPr>
            </w:pPr>
          </w:p>
        </w:tc>
        <w:tc>
          <w:tcPr>
            <w:tcW w:w="2398" w:type="dxa"/>
          </w:tcPr>
          <w:p w14:paraId="6DD41A48" w14:textId="77777777" w:rsidR="003C56E6" w:rsidRPr="00D23CB7" w:rsidRDefault="003C56E6" w:rsidP="00D030EF">
            <w:pPr>
              <w:spacing w:before="120"/>
              <w:jc w:val="left"/>
              <w:rPr>
                <w:rFonts w:cs="Times New Roman"/>
                <w:sz w:val="24"/>
                <w:szCs w:val="24"/>
              </w:rPr>
            </w:pPr>
          </w:p>
        </w:tc>
      </w:tr>
      <w:tr w:rsidR="004B2688" w:rsidRPr="00C57C70" w14:paraId="08B7F932" w14:textId="29EE1901" w:rsidTr="001A4CEC">
        <w:trPr>
          <w:trHeight w:val="178"/>
        </w:trPr>
        <w:tc>
          <w:tcPr>
            <w:tcW w:w="538" w:type="dxa"/>
          </w:tcPr>
          <w:p w14:paraId="792ADF19" w14:textId="77777777" w:rsidR="004B2688" w:rsidRPr="00D23CB7" w:rsidRDefault="004B2688" w:rsidP="00C54F9D">
            <w:pPr>
              <w:numPr>
                <w:ilvl w:val="0"/>
                <w:numId w:val="27"/>
              </w:numPr>
              <w:spacing w:before="120"/>
              <w:jc w:val="left"/>
              <w:rPr>
                <w:rFonts w:cs="Times New Roman"/>
                <w:sz w:val="24"/>
                <w:szCs w:val="24"/>
              </w:rPr>
            </w:pPr>
          </w:p>
        </w:tc>
        <w:tc>
          <w:tcPr>
            <w:tcW w:w="2522" w:type="dxa"/>
          </w:tcPr>
          <w:p w14:paraId="7CBDC26E" w14:textId="6DF98FCD" w:rsidR="004B2688" w:rsidRPr="00C765BA" w:rsidRDefault="00C765BA" w:rsidP="00C54F9D">
            <w:pPr>
              <w:spacing w:before="120"/>
              <w:jc w:val="left"/>
              <w:rPr>
                <w:rFonts w:cs="Times New Roman"/>
                <w:sz w:val="24"/>
                <w:szCs w:val="24"/>
                <w:lang w:val="en-US"/>
              </w:rPr>
            </w:pPr>
            <w:r>
              <w:rPr>
                <w:rFonts w:cs="Times New Roman"/>
                <w:sz w:val="24"/>
                <w:szCs w:val="24"/>
                <w:lang w:val="en-US"/>
              </w:rPr>
              <w:t xml:space="preserve">SYT Đăk </w:t>
            </w:r>
            <w:r w:rsidR="00060543">
              <w:rPr>
                <w:rFonts w:cs="Times New Roman"/>
                <w:sz w:val="24"/>
                <w:szCs w:val="24"/>
                <w:lang w:val="en-US"/>
              </w:rPr>
              <w:t>Lă</w:t>
            </w:r>
            <w:r>
              <w:rPr>
                <w:rFonts w:cs="Times New Roman"/>
                <w:sz w:val="24"/>
                <w:szCs w:val="24"/>
                <w:lang w:val="en-US"/>
              </w:rPr>
              <w:t>k: Cv số 1465/SYT-NVYD ngày 29/8/2025</w:t>
            </w:r>
          </w:p>
        </w:tc>
        <w:tc>
          <w:tcPr>
            <w:tcW w:w="3396" w:type="dxa"/>
          </w:tcPr>
          <w:p w14:paraId="16D8FC03" w14:textId="3FB352E8" w:rsidR="004B2688" w:rsidRPr="00C765BA" w:rsidRDefault="00C765BA" w:rsidP="00C54F9D">
            <w:pPr>
              <w:spacing w:before="120"/>
              <w:jc w:val="left"/>
              <w:rPr>
                <w:rFonts w:cs="Times New Roman"/>
                <w:sz w:val="24"/>
                <w:szCs w:val="24"/>
                <w:lang w:val="en-US"/>
              </w:rPr>
            </w:pPr>
            <w:r>
              <w:rPr>
                <w:rFonts w:cs="Times New Roman"/>
                <w:sz w:val="24"/>
                <w:szCs w:val="24"/>
                <w:lang w:val="en-US"/>
              </w:rPr>
              <w:t>Nhất trí</w:t>
            </w:r>
          </w:p>
        </w:tc>
        <w:tc>
          <w:tcPr>
            <w:tcW w:w="1134" w:type="dxa"/>
          </w:tcPr>
          <w:p w14:paraId="6FE1D9E2" w14:textId="13112393" w:rsidR="004B2688" w:rsidRPr="001A4CEC" w:rsidRDefault="001A4CEC" w:rsidP="00C54F9D">
            <w:pPr>
              <w:spacing w:before="120"/>
              <w:jc w:val="left"/>
              <w:rPr>
                <w:rFonts w:cs="Times New Roman"/>
                <w:sz w:val="24"/>
                <w:szCs w:val="24"/>
                <w:lang w:val="en-US"/>
              </w:rPr>
            </w:pPr>
            <w:r>
              <w:rPr>
                <w:rFonts w:cs="Times New Roman"/>
                <w:sz w:val="24"/>
                <w:szCs w:val="24"/>
                <w:lang w:val="en-US"/>
              </w:rPr>
              <w:t>x</w:t>
            </w:r>
          </w:p>
        </w:tc>
        <w:tc>
          <w:tcPr>
            <w:tcW w:w="992" w:type="dxa"/>
          </w:tcPr>
          <w:p w14:paraId="3498CC1B" w14:textId="77777777" w:rsidR="004B2688" w:rsidRPr="00D23CB7" w:rsidRDefault="004B2688" w:rsidP="00C54F9D">
            <w:pPr>
              <w:spacing w:before="120"/>
              <w:jc w:val="left"/>
              <w:rPr>
                <w:rFonts w:cs="Times New Roman"/>
                <w:sz w:val="24"/>
                <w:szCs w:val="24"/>
              </w:rPr>
            </w:pPr>
          </w:p>
        </w:tc>
        <w:tc>
          <w:tcPr>
            <w:tcW w:w="2398" w:type="dxa"/>
          </w:tcPr>
          <w:p w14:paraId="2E41FCA1" w14:textId="42A0F9B7" w:rsidR="004B2688" w:rsidRPr="00D23CB7" w:rsidRDefault="004B2688" w:rsidP="00C54F9D">
            <w:pPr>
              <w:spacing w:before="120"/>
              <w:jc w:val="left"/>
              <w:rPr>
                <w:rFonts w:cs="Times New Roman"/>
                <w:sz w:val="24"/>
                <w:szCs w:val="24"/>
              </w:rPr>
            </w:pPr>
          </w:p>
        </w:tc>
      </w:tr>
    </w:tbl>
    <w:p w14:paraId="41F5DBDB" w14:textId="77777777" w:rsidR="009C53F3" w:rsidRDefault="009C53F3" w:rsidP="009C53F3">
      <w:pPr>
        <w:jc w:val="center"/>
        <w:rPr>
          <w:b/>
          <w:sz w:val="24"/>
          <w:szCs w:val="24"/>
          <w:lang w:val="pt-BR"/>
        </w:rPr>
      </w:pPr>
    </w:p>
    <w:p w14:paraId="3C3C674B" w14:textId="77777777" w:rsidR="00060543" w:rsidRDefault="00060543" w:rsidP="009C53F3">
      <w:pPr>
        <w:jc w:val="center"/>
        <w:rPr>
          <w:b/>
          <w:sz w:val="24"/>
          <w:szCs w:val="24"/>
          <w:lang w:val="pt-BR"/>
        </w:rPr>
      </w:pPr>
    </w:p>
    <w:p w14:paraId="40E38C7C" w14:textId="77777777" w:rsidR="00060543" w:rsidRDefault="00060543" w:rsidP="009C53F3">
      <w:pPr>
        <w:jc w:val="center"/>
        <w:rPr>
          <w:b/>
          <w:sz w:val="24"/>
          <w:szCs w:val="24"/>
          <w:lang w:val="pt-BR"/>
        </w:rPr>
      </w:pPr>
    </w:p>
    <w:p w14:paraId="06966542" w14:textId="52B75424" w:rsidR="00060543" w:rsidRDefault="00060543">
      <w:pPr>
        <w:spacing w:after="160" w:line="259" w:lineRule="auto"/>
        <w:jc w:val="left"/>
        <w:rPr>
          <w:b/>
          <w:sz w:val="24"/>
          <w:szCs w:val="24"/>
          <w:lang w:val="pt-BR"/>
        </w:rPr>
      </w:pPr>
      <w:r>
        <w:rPr>
          <w:b/>
          <w:sz w:val="24"/>
          <w:szCs w:val="24"/>
          <w:lang w:val="pt-BR"/>
        </w:rPr>
        <w:br w:type="page"/>
      </w:r>
    </w:p>
    <w:p w14:paraId="10002725" w14:textId="77777777" w:rsidR="009C53F3" w:rsidRPr="009C53F3" w:rsidRDefault="009C53F3" w:rsidP="004A4B6A">
      <w:pPr>
        <w:pStyle w:val="Heading1"/>
        <w:spacing w:after="0"/>
        <w:jc w:val="center"/>
      </w:pPr>
      <w:r w:rsidRPr="009C53F3">
        <w:lastRenderedPageBreak/>
        <w:t>PHẦN II</w:t>
      </w:r>
    </w:p>
    <w:p w14:paraId="70EA6DF6" w14:textId="77777777" w:rsidR="009C53F3" w:rsidRDefault="009C53F3" w:rsidP="004A4B6A">
      <w:pPr>
        <w:jc w:val="center"/>
        <w:rPr>
          <w:b/>
          <w:sz w:val="24"/>
          <w:szCs w:val="24"/>
          <w:lang w:val="pt-BR"/>
        </w:rPr>
      </w:pPr>
      <w:r w:rsidRPr="00C57C70">
        <w:rPr>
          <w:b/>
          <w:sz w:val="24"/>
          <w:szCs w:val="24"/>
          <w:lang w:val="pt-BR"/>
        </w:rPr>
        <w:t>CÁC Ý KIẾN GÓP Ý NGOÀI CHƯƠNG, ĐIỀU</w:t>
      </w:r>
    </w:p>
    <w:p w14:paraId="57646876" w14:textId="77777777" w:rsidR="0079250C" w:rsidRPr="00C57C70" w:rsidRDefault="0079250C" w:rsidP="004A4B6A">
      <w:pPr>
        <w:jc w:val="center"/>
        <w:rPr>
          <w:b/>
          <w:sz w:val="24"/>
          <w:szCs w:val="24"/>
          <w:lang w:val="pt-BR"/>
        </w:rPr>
      </w:pPr>
    </w:p>
    <w:tbl>
      <w:tblPr>
        <w:tblW w:w="109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38"/>
        <w:gridCol w:w="2522"/>
        <w:gridCol w:w="4319"/>
        <w:gridCol w:w="534"/>
        <w:gridCol w:w="587"/>
        <w:gridCol w:w="2480"/>
      </w:tblGrid>
      <w:tr w:rsidR="00C54F9D" w:rsidRPr="00500A78" w14:paraId="7DB77BEA" w14:textId="77777777" w:rsidTr="00D23CB7">
        <w:trPr>
          <w:trHeight w:val="170"/>
          <w:tblHeader/>
        </w:trPr>
        <w:tc>
          <w:tcPr>
            <w:tcW w:w="538" w:type="dxa"/>
            <w:vMerge w:val="restart"/>
          </w:tcPr>
          <w:p w14:paraId="2C375CB0" w14:textId="77777777" w:rsidR="00C54F9D" w:rsidRPr="00D23CB7" w:rsidRDefault="00C54F9D" w:rsidP="00C54F9D">
            <w:pPr>
              <w:spacing w:before="120"/>
              <w:jc w:val="left"/>
              <w:rPr>
                <w:rFonts w:cs="Times New Roman"/>
                <w:b/>
                <w:sz w:val="24"/>
                <w:szCs w:val="24"/>
              </w:rPr>
            </w:pPr>
            <w:r w:rsidRPr="00D23CB7">
              <w:rPr>
                <w:rFonts w:cs="Times New Roman"/>
                <w:b/>
                <w:sz w:val="24"/>
                <w:szCs w:val="24"/>
              </w:rPr>
              <w:t>TT</w:t>
            </w:r>
          </w:p>
        </w:tc>
        <w:tc>
          <w:tcPr>
            <w:tcW w:w="2522" w:type="dxa"/>
            <w:vMerge w:val="restart"/>
          </w:tcPr>
          <w:p w14:paraId="62EB930B" w14:textId="77777777" w:rsidR="00C54F9D" w:rsidRPr="00D23CB7" w:rsidRDefault="00C54F9D" w:rsidP="00C54F9D">
            <w:pPr>
              <w:spacing w:before="120"/>
              <w:jc w:val="left"/>
              <w:rPr>
                <w:rFonts w:cs="Times New Roman"/>
                <w:b/>
                <w:sz w:val="24"/>
                <w:szCs w:val="24"/>
              </w:rPr>
            </w:pPr>
            <w:r w:rsidRPr="00D23CB7">
              <w:rPr>
                <w:rFonts w:cs="Times New Roman"/>
                <w:b/>
                <w:sz w:val="24"/>
                <w:szCs w:val="24"/>
              </w:rPr>
              <w:t>Cơ quan góp ý</w:t>
            </w:r>
          </w:p>
        </w:tc>
        <w:tc>
          <w:tcPr>
            <w:tcW w:w="4319" w:type="dxa"/>
            <w:vMerge w:val="restart"/>
          </w:tcPr>
          <w:p w14:paraId="0274F54D" w14:textId="77777777" w:rsidR="00C54F9D" w:rsidRPr="00D23CB7" w:rsidRDefault="00C54F9D" w:rsidP="00C54F9D">
            <w:pPr>
              <w:spacing w:before="120"/>
              <w:jc w:val="left"/>
              <w:rPr>
                <w:rFonts w:cs="Times New Roman"/>
                <w:b/>
                <w:sz w:val="24"/>
                <w:szCs w:val="24"/>
              </w:rPr>
            </w:pPr>
            <w:r w:rsidRPr="00D23CB7">
              <w:rPr>
                <w:rFonts w:cs="Times New Roman"/>
                <w:b/>
                <w:sz w:val="24"/>
                <w:szCs w:val="24"/>
              </w:rPr>
              <w:t>Nội dung góp ý</w:t>
            </w:r>
          </w:p>
        </w:tc>
        <w:tc>
          <w:tcPr>
            <w:tcW w:w="1121" w:type="dxa"/>
            <w:gridSpan w:val="2"/>
          </w:tcPr>
          <w:p w14:paraId="5BF33874" w14:textId="77777777" w:rsidR="00C54F9D" w:rsidRPr="00D23CB7" w:rsidRDefault="00C54F9D" w:rsidP="00C54F9D">
            <w:pPr>
              <w:spacing w:before="120"/>
              <w:jc w:val="left"/>
              <w:rPr>
                <w:rFonts w:cs="Times New Roman"/>
                <w:b/>
                <w:sz w:val="24"/>
                <w:szCs w:val="24"/>
                <w:lang w:val="en-US"/>
              </w:rPr>
            </w:pPr>
            <w:r w:rsidRPr="00D23CB7">
              <w:rPr>
                <w:rFonts w:cs="Times New Roman"/>
                <w:b/>
                <w:sz w:val="24"/>
                <w:szCs w:val="24"/>
                <w:lang w:val="en-US"/>
              </w:rPr>
              <w:t>Tiếp thu</w:t>
            </w:r>
          </w:p>
        </w:tc>
        <w:tc>
          <w:tcPr>
            <w:tcW w:w="2480" w:type="dxa"/>
            <w:vMerge w:val="restart"/>
          </w:tcPr>
          <w:p w14:paraId="1CC99DCD" w14:textId="77777777" w:rsidR="00C54F9D" w:rsidRPr="00D23CB7" w:rsidRDefault="00C54F9D" w:rsidP="00C54F9D">
            <w:pPr>
              <w:spacing w:before="120"/>
              <w:jc w:val="left"/>
              <w:rPr>
                <w:rFonts w:cs="Times New Roman"/>
                <w:b/>
                <w:sz w:val="24"/>
                <w:szCs w:val="24"/>
                <w:lang w:val="en-US"/>
              </w:rPr>
            </w:pPr>
            <w:r w:rsidRPr="00D23CB7">
              <w:rPr>
                <w:rFonts w:cs="Times New Roman"/>
                <w:b/>
                <w:sz w:val="24"/>
                <w:szCs w:val="24"/>
                <w:lang w:val="en-US"/>
              </w:rPr>
              <w:t>Giải trình</w:t>
            </w:r>
          </w:p>
        </w:tc>
      </w:tr>
      <w:tr w:rsidR="00C54F9D" w:rsidRPr="00500A78" w14:paraId="6A8DD89E" w14:textId="77777777" w:rsidTr="00D23CB7">
        <w:trPr>
          <w:trHeight w:val="178"/>
          <w:tblHeader/>
        </w:trPr>
        <w:tc>
          <w:tcPr>
            <w:tcW w:w="538" w:type="dxa"/>
            <w:vMerge/>
          </w:tcPr>
          <w:p w14:paraId="0319B3ED" w14:textId="77777777" w:rsidR="00C54F9D" w:rsidRPr="00D23CB7" w:rsidRDefault="00C54F9D" w:rsidP="00C54F9D">
            <w:pPr>
              <w:spacing w:before="120"/>
              <w:jc w:val="left"/>
              <w:rPr>
                <w:rFonts w:cs="Times New Roman"/>
                <w:b/>
                <w:sz w:val="24"/>
                <w:szCs w:val="24"/>
              </w:rPr>
            </w:pPr>
          </w:p>
        </w:tc>
        <w:tc>
          <w:tcPr>
            <w:tcW w:w="2522" w:type="dxa"/>
            <w:vMerge/>
          </w:tcPr>
          <w:p w14:paraId="0C183E94" w14:textId="77777777" w:rsidR="00C54F9D" w:rsidRPr="00D23CB7" w:rsidRDefault="00C54F9D" w:rsidP="00C54F9D">
            <w:pPr>
              <w:spacing w:before="120"/>
              <w:jc w:val="left"/>
              <w:rPr>
                <w:rFonts w:cs="Times New Roman"/>
                <w:b/>
                <w:sz w:val="24"/>
                <w:szCs w:val="24"/>
              </w:rPr>
            </w:pPr>
          </w:p>
        </w:tc>
        <w:tc>
          <w:tcPr>
            <w:tcW w:w="4319" w:type="dxa"/>
            <w:vMerge/>
          </w:tcPr>
          <w:p w14:paraId="19255F14" w14:textId="77777777" w:rsidR="00C54F9D" w:rsidRPr="00D23CB7" w:rsidRDefault="00C54F9D" w:rsidP="00C54F9D">
            <w:pPr>
              <w:spacing w:before="120"/>
              <w:jc w:val="left"/>
              <w:rPr>
                <w:rFonts w:cs="Times New Roman"/>
                <w:b/>
                <w:sz w:val="24"/>
                <w:szCs w:val="24"/>
              </w:rPr>
            </w:pPr>
          </w:p>
        </w:tc>
        <w:tc>
          <w:tcPr>
            <w:tcW w:w="534" w:type="dxa"/>
          </w:tcPr>
          <w:p w14:paraId="49BD4C49" w14:textId="77777777" w:rsidR="00C54F9D" w:rsidRPr="00D23CB7" w:rsidRDefault="00C54F9D" w:rsidP="00C54F9D">
            <w:pPr>
              <w:spacing w:before="120"/>
              <w:jc w:val="left"/>
              <w:rPr>
                <w:rFonts w:cs="Times New Roman"/>
                <w:b/>
                <w:sz w:val="24"/>
                <w:szCs w:val="24"/>
                <w:lang w:val="en-US"/>
              </w:rPr>
            </w:pPr>
            <w:r w:rsidRPr="00D23CB7">
              <w:rPr>
                <w:rFonts w:cs="Times New Roman"/>
                <w:b/>
                <w:bCs/>
                <w:sz w:val="24"/>
                <w:szCs w:val="24"/>
              </w:rPr>
              <w:t>Có</w:t>
            </w:r>
          </w:p>
        </w:tc>
        <w:tc>
          <w:tcPr>
            <w:tcW w:w="587" w:type="dxa"/>
          </w:tcPr>
          <w:p w14:paraId="7E2468CA" w14:textId="77777777" w:rsidR="00C54F9D" w:rsidRPr="00D23CB7" w:rsidRDefault="00C54F9D" w:rsidP="00C54F9D">
            <w:pPr>
              <w:spacing w:before="120"/>
              <w:jc w:val="left"/>
              <w:rPr>
                <w:rFonts w:cs="Times New Roman"/>
                <w:b/>
                <w:sz w:val="24"/>
                <w:szCs w:val="24"/>
                <w:lang w:val="en-US"/>
              </w:rPr>
            </w:pPr>
            <w:r w:rsidRPr="00D23CB7">
              <w:rPr>
                <w:rFonts w:cs="Times New Roman"/>
                <w:b/>
                <w:bCs/>
                <w:sz w:val="24"/>
                <w:szCs w:val="24"/>
              </w:rPr>
              <w:t>Kh</w:t>
            </w:r>
          </w:p>
        </w:tc>
        <w:tc>
          <w:tcPr>
            <w:tcW w:w="2480" w:type="dxa"/>
            <w:vMerge/>
          </w:tcPr>
          <w:p w14:paraId="55D514DA" w14:textId="77777777" w:rsidR="00C54F9D" w:rsidRPr="00D23CB7" w:rsidRDefault="00C54F9D" w:rsidP="00C54F9D">
            <w:pPr>
              <w:spacing w:before="120"/>
              <w:jc w:val="left"/>
              <w:rPr>
                <w:rFonts w:cs="Times New Roman"/>
                <w:b/>
                <w:sz w:val="24"/>
                <w:szCs w:val="24"/>
              </w:rPr>
            </w:pPr>
          </w:p>
        </w:tc>
      </w:tr>
      <w:tr w:rsidR="00C164FB" w:rsidRPr="00500A78" w14:paraId="3BB7203C" w14:textId="77777777" w:rsidTr="00D23CB7">
        <w:trPr>
          <w:trHeight w:val="186"/>
        </w:trPr>
        <w:tc>
          <w:tcPr>
            <w:tcW w:w="538" w:type="dxa"/>
          </w:tcPr>
          <w:p w14:paraId="618D656E" w14:textId="77777777" w:rsidR="00C164FB" w:rsidRPr="00D23CB7" w:rsidRDefault="00C164FB" w:rsidP="00C164FB">
            <w:pPr>
              <w:numPr>
                <w:ilvl w:val="0"/>
                <w:numId w:val="35"/>
              </w:numPr>
              <w:spacing w:before="120"/>
              <w:jc w:val="left"/>
              <w:rPr>
                <w:rFonts w:cs="Times New Roman"/>
                <w:sz w:val="24"/>
                <w:szCs w:val="24"/>
              </w:rPr>
            </w:pPr>
          </w:p>
        </w:tc>
        <w:tc>
          <w:tcPr>
            <w:tcW w:w="2522" w:type="dxa"/>
          </w:tcPr>
          <w:p w14:paraId="08792500" w14:textId="768888B2" w:rsidR="00C164FB" w:rsidRDefault="00C164FB" w:rsidP="00C164FB">
            <w:pPr>
              <w:spacing w:before="120"/>
              <w:rPr>
                <w:rFonts w:cs="Times New Roman"/>
                <w:sz w:val="24"/>
                <w:szCs w:val="24"/>
                <w:lang w:val="en-US"/>
              </w:rPr>
            </w:pPr>
            <w:r w:rsidRPr="00CD553A">
              <w:rPr>
                <w:rFonts w:cs="Times New Roman"/>
                <w:sz w:val="24"/>
                <w:szCs w:val="24"/>
                <w:lang w:val="en-US"/>
              </w:rPr>
              <w:t>Vụ Pháp chế: CV số 1963/PC ngày 27/8/2025</w:t>
            </w:r>
          </w:p>
        </w:tc>
        <w:tc>
          <w:tcPr>
            <w:tcW w:w="4319" w:type="dxa"/>
          </w:tcPr>
          <w:p w14:paraId="2A8D2407" w14:textId="6EF0FC5D" w:rsidR="00C164FB" w:rsidRDefault="00C164FB" w:rsidP="00C164FB">
            <w:pPr>
              <w:tabs>
                <w:tab w:val="left" w:pos="1134"/>
              </w:tabs>
              <w:spacing w:before="120"/>
              <w:rPr>
                <w:rFonts w:cs="Times New Roman"/>
                <w:sz w:val="24"/>
                <w:szCs w:val="24"/>
                <w:lang w:val="en-US"/>
              </w:rPr>
            </w:pPr>
            <w:r w:rsidRPr="00CD553A">
              <w:rPr>
                <w:rFonts w:cs="Times New Roman"/>
                <w:sz w:val="24"/>
                <w:szCs w:val="24"/>
              </w:rPr>
              <w:t>Vụ Pháp chế không có ý kiến đối với nội dung chuyên môn tại các quy trình, hồ sơ, biểu mẫu thực hiện giám định ngoài tố tụng.</w:t>
            </w:r>
          </w:p>
        </w:tc>
        <w:tc>
          <w:tcPr>
            <w:tcW w:w="534" w:type="dxa"/>
          </w:tcPr>
          <w:p w14:paraId="03ABEEC6" w14:textId="77777777" w:rsidR="00C164FB" w:rsidRPr="007C764F" w:rsidRDefault="00C164FB" w:rsidP="00C164FB">
            <w:pPr>
              <w:spacing w:before="120"/>
              <w:jc w:val="left"/>
              <w:rPr>
                <w:rFonts w:cs="Times New Roman"/>
                <w:sz w:val="24"/>
                <w:szCs w:val="24"/>
              </w:rPr>
            </w:pPr>
          </w:p>
        </w:tc>
        <w:tc>
          <w:tcPr>
            <w:tcW w:w="587" w:type="dxa"/>
          </w:tcPr>
          <w:p w14:paraId="75F3C751" w14:textId="77777777" w:rsidR="00C164FB" w:rsidRPr="00D23CB7" w:rsidRDefault="00C164FB" w:rsidP="00C164FB">
            <w:pPr>
              <w:spacing w:before="120"/>
              <w:jc w:val="left"/>
              <w:rPr>
                <w:rFonts w:cs="Times New Roman"/>
                <w:sz w:val="24"/>
                <w:szCs w:val="24"/>
              </w:rPr>
            </w:pPr>
          </w:p>
        </w:tc>
        <w:tc>
          <w:tcPr>
            <w:tcW w:w="2480" w:type="dxa"/>
          </w:tcPr>
          <w:p w14:paraId="243260C5" w14:textId="77777777" w:rsidR="00C164FB" w:rsidRPr="007C764F" w:rsidRDefault="00C164FB" w:rsidP="00C164FB">
            <w:pPr>
              <w:spacing w:before="120"/>
              <w:jc w:val="left"/>
              <w:rPr>
                <w:rFonts w:cs="Times New Roman"/>
                <w:sz w:val="24"/>
                <w:szCs w:val="24"/>
              </w:rPr>
            </w:pPr>
          </w:p>
        </w:tc>
      </w:tr>
      <w:tr w:rsidR="00C164FB" w:rsidRPr="00500A78" w14:paraId="2F41B755" w14:textId="77777777" w:rsidTr="00D23CB7">
        <w:trPr>
          <w:trHeight w:val="186"/>
        </w:trPr>
        <w:tc>
          <w:tcPr>
            <w:tcW w:w="538" w:type="dxa"/>
          </w:tcPr>
          <w:p w14:paraId="02AA921E" w14:textId="77777777" w:rsidR="00C164FB" w:rsidRPr="00D23CB7" w:rsidRDefault="00C164FB" w:rsidP="00C164FB">
            <w:pPr>
              <w:spacing w:before="120"/>
              <w:jc w:val="left"/>
              <w:rPr>
                <w:rFonts w:cs="Times New Roman"/>
                <w:sz w:val="24"/>
                <w:szCs w:val="24"/>
              </w:rPr>
            </w:pPr>
          </w:p>
        </w:tc>
        <w:tc>
          <w:tcPr>
            <w:tcW w:w="2522" w:type="dxa"/>
          </w:tcPr>
          <w:p w14:paraId="64B429CA" w14:textId="77777777" w:rsidR="00C164FB" w:rsidRDefault="00C164FB" w:rsidP="00C164FB">
            <w:pPr>
              <w:spacing w:before="120"/>
              <w:rPr>
                <w:rFonts w:cs="Times New Roman"/>
                <w:sz w:val="24"/>
                <w:szCs w:val="24"/>
                <w:lang w:val="en-US"/>
              </w:rPr>
            </w:pPr>
          </w:p>
        </w:tc>
        <w:tc>
          <w:tcPr>
            <w:tcW w:w="4319" w:type="dxa"/>
          </w:tcPr>
          <w:p w14:paraId="6EB4209F" w14:textId="2E0E649C" w:rsidR="00C164FB" w:rsidRDefault="00C164FB" w:rsidP="00C164FB">
            <w:pPr>
              <w:tabs>
                <w:tab w:val="left" w:pos="1134"/>
              </w:tabs>
              <w:spacing w:before="120"/>
              <w:rPr>
                <w:rFonts w:cs="Times New Roman"/>
                <w:sz w:val="24"/>
                <w:szCs w:val="24"/>
                <w:lang w:val="en-US"/>
              </w:rPr>
            </w:pPr>
            <w:r w:rsidRPr="00CD553A">
              <w:rPr>
                <w:rFonts w:cs="Times New Roman"/>
                <w:sz w:val="24"/>
                <w:szCs w:val="24"/>
              </w:rPr>
              <w:t>Đề nghị rà soát dự thảo Thông tư bảo đảm ngôn ngữ, thể thức, kỹ thuật trình bày theo đúng các quy định của Luật Ban hành văn bản quy phạm pháp luật và các văn bản hướng dẫn thi hành</w:t>
            </w:r>
          </w:p>
        </w:tc>
        <w:tc>
          <w:tcPr>
            <w:tcW w:w="534" w:type="dxa"/>
          </w:tcPr>
          <w:p w14:paraId="0F54565F" w14:textId="138E6AC3" w:rsidR="00C164FB" w:rsidRPr="001A4CEC" w:rsidRDefault="001A4CEC" w:rsidP="00C164FB">
            <w:pPr>
              <w:spacing w:before="120"/>
              <w:jc w:val="left"/>
              <w:rPr>
                <w:rFonts w:cs="Times New Roman"/>
                <w:sz w:val="24"/>
                <w:szCs w:val="24"/>
                <w:lang w:val="en-US"/>
              </w:rPr>
            </w:pPr>
            <w:r>
              <w:rPr>
                <w:rFonts w:cs="Times New Roman"/>
                <w:sz w:val="24"/>
                <w:szCs w:val="24"/>
                <w:lang w:val="en-US"/>
              </w:rPr>
              <w:t>x</w:t>
            </w:r>
          </w:p>
        </w:tc>
        <w:tc>
          <w:tcPr>
            <w:tcW w:w="587" w:type="dxa"/>
          </w:tcPr>
          <w:p w14:paraId="31822F7D" w14:textId="77777777" w:rsidR="00C164FB" w:rsidRPr="00D23CB7" w:rsidRDefault="00C164FB" w:rsidP="00C164FB">
            <w:pPr>
              <w:spacing w:before="120"/>
              <w:jc w:val="left"/>
              <w:rPr>
                <w:rFonts w:cs="Times New Roman"/>
                <w:sz w:val="24"/>
                <w:szCs w:val="24"/>
              </w:rPr>
            </w:pPr>
          </w:p>
        </w:tc>
        <w:tc>
          <w:tcPr>
            <w:tcW w:w="2480" w:type="dxa"/>
          </w:tcPr>
          <w:p w14:paraId="6A6491FE" w14:textId="77777777" w:rsidR="00C164FB" w:rsidRPr="007C764F" w:rsidRDefault="00C164FB" w:rsidP="00C164FB">
            <w:pPr>
              <w:spacing w:before="120"/>
              <w:jc w:val="left"/>
              <w:rPr>
                <w:rFonts w:cs="Times New Roman"/>
                <w:sz w:val="24"/>
                <w:szCs w:val="24"/>
              </w:rPr>
            </w:pPr>
          </w:p>
        </w:tc>
      </w:tr>
      <w:tr w:rsidR="00C164FB" w:rsidRPr="00500A78" w14:paraId="41E741DC" w14:textId="77777777" w:rsidTr="00D23CB7">
        <w:trPr>
          <w:trHeight w:val="186"/>
        </w:trPr>
        <w:tc>
          <w:tcPr>
            <w:tcW w:w="538" w:type="dxa"/>
          </w:tcPr>
          <w:p w14:paraId="70C993BC" w14:textId="77777777" w:rsidR="00C164FB" w:rsidRPr="00D23CB7" w:rsidRDefault="00C164FB" w:rsidP="00C164FB">
            <w:pPr>
              <w:numPr>
                <w:ilvl w:val="0"/>
                <w:numId w:val="35"/>
              </w:numPr>
              <w:spacing w:before="120"/>
              <w:jc w:val="left"/>
              <w:rPr>
                <w:rFonts w:cs="Times New Roman"/>
                <w:sz w:val="24"/>
                <w:szCs w:val="24"/>
              </w:rPr>
            </w:pPr>
          </w:p>
        </w:tc>
        <w:tc>
          <w:tcPr>
            <w:tcW w:w="2522" w:type="dxa"/>
          </w:tcPr>
          <w:p w14:paraId="0035996C" w14:textId="3D54A3D4" w:rsidR="00C164FB" w:rsidRPr="00B2378C" w:rsidRDefault="00C164FB" w:rsidP="00C164FB">
            <w:pPr>
              <w:spacing w:before="120"/>
              <w:rPr>
                <w:rFonts w:cs="Times New Roman"/>
                <w:sz w:val="24"/>
                <w:szCs w:val="24"/>
              </w:rPr>
            </w:pPr>
            <w:r>
              <w:rPr>
                <w:rFonts w:cs="Times New Roman"/>
                <w:sz w:val="24"/>
                <w:szCs w:val="24"/>
                <w:lang w:val="en-US"/>
              </w:rPr>
              <w:t>SYT Lai Châu: CV số 2536/SYT-NVY ngày 27/8/2025</w:t>
            </w:r>
          </w:p>
        </w:tc>
        <w:tc>
          <w:tcPr>
            <w:tcW w:w="4319" w:type="dxa"/>
          </w:tcPr>
          <w:p w14:paraId="234B7D1B" w14:textId="731DE2AA" w:rsidR="00C164FB" w:rsidRPr="00D23CB7" w:rsidRDefault="00C164FB" w:rsidP="00C164FB">
            <w:pPr>
              <w:tabs>
                <w:tab w:val="left" w:pos="1134"/>
              </w:tabs>
              <w:spacing w:before="120"/>
              <w:rPr>
                <w:rFonts w:cs="Times New Roman"/>
                <w:sz w:val="24"/>
                <w:szCs w:val="24"/>
              </w:rPr>
            </w:pPr>
            <w:r>
              <w:rPr>
                <w:rFonts w:cs="Times New Roman"/>
                <w:sz w:val="24"/>
                <w:szCs w:val="24"/>
                <w:lang w:val="en-US"/>
              </w:rPr>
              <w:t>P</w:t>
            </w:r>
            <w:r w:rsidRPr="004C50C5">
              <w:rPr>
                <w:rFonts w:cs="Times New Roman"/>
                <w:sz w:val="24"/>
                <w:szCs w:val="24"/>
              </w:rPr>
              <w:t>hụ lục II: Quy trình giám định xác định tổn thương màng trinh: tại</w:t>
            </w:r>
            <w:r>
              <w:rPr>
                <w:rFonts w:cs="Times New Roman"/>
                <w:sz w:val="24"/>
                <w:szCs w:val="24"/>
                <w:lang w:val="en-US"/>
              </w:rPr>
              <w:t xml:space="preserve"> </w:t>
            </w:r>
            <w:r w:rsidRPr="004C50C5">
              <w:rPr>
                <w:rFonts w:cs="Times New Roman"/>
                <w:sz w:val="24"/>
                <w:szCs w:val="24"/>
              </w:rPr>
              <w:t>mục 2.5.2 “Phân công người giám định; số lượng Giám định viên là 01 người,</w:t>
            </w:r>
            <w:r>
              <w:rPr>
                <w:rFonts w:cs="Times New Roman"/>
                <w:sz w:val="24"/>
                <w:szCs w:val="24"/>
                <w:lang w:val="en-US"/>
              </w:rPr>
              <w:t xml:space="preserve"> </w:t>
            </w:r>
            <w:r w:rsidRPr="004C50C5">
              <w:rPr>
                <w:rFonts w:cs="Times New Roman"/>
                <w:sz w:val="24"/>
                <w:szCs w:val="24"/>
              </w:rPr>
              <w:t>người giúp việc là 01 người”. đề nghị số lượng Giám định viên là 02 người,</w:t>
            </w:r>
            <w:r>
              <w:rPr>
                <w:rFonts w:cs="Times New Roman"/>
                <w:sz w:val="24"/>
                <w:szCs w:val="24"/>
                <w:lang w:val="en-US"/>
              </w:rPr>
              <w:t xml:space="preserve"> </w:t>
            </w:r>
            <w:r w:rsidRPr="004C50C5">
              <w:rPr>
                <w:rFonts w:cs="Times New Roman"/>
                <w:sz w:val="24"/>
                <w:szCs w:val="24"/>
              </w:rPr>
              <w:t>người giúp việc là 02 người để phù hợp với thực tế trong quá trình thực hiện</w:t>
            </w:r>
            <w:r>
              <w:rPr>
                <w:rFonts w:cs="Times New Roman"/>
                <w:sz w:val="24"/>
                <w:szCs w:val="24"/>
                <w:lang w:val="en-US"/>
              </w:rPr>
              <w:t xml:space="preserve"> </w:t>
            </w:r>
            <w:r w:rsidRPr="004C50C5">
              <w:rPr>
                <w:rFonts w:cs="Times New Roman"/>
                <w:sz w:val="24"/>
                <w:szCs w:val="24"/>
              </w:rPr>
              <w:t>công tác giám định và theo quy định tại điểm a khoản 2 Điều 6 Thông tư</w:t>
            </w:r>
            <w:r>
              <w:rPr>
                <w:rFonts w:cs="Times New Roman"/>
                <w:sz w:val="24"/>
                <w:szCs w:val="24"/>
                <w:lang w:val="en-US"/>
              </w:rPr>
              <w:t xml:space="preserve"> </w:t>
            </w:r>
            <w:r w:rsidRPr="004C50C5">
              <w:rPr>
                <w:rFonts w:cs="Times New Roman"/>
                <w:sz w:val="24"/>
                <w:szCs w:val="24"/>
              </w:rPr>
              <w:t>42/2024/TT-BYT ngày 02/12/2024 của Bộ Y tế quy định quy trình thành phần</w:t>
            </w:r>
            <w:r>
              <w:rPr>
                <w:rFonts w:cs="Times New Roman"/>
                <w:sz w:val="24"/>
                <w:szCs w:val="24"/>
                <w:lang w:val="en-US"/>
              </w:rPr>
              <w:t xml:space="preserve"> </w:t>
            </w:r>
            <w:r w:rsidRPr="004C50C5">
              <w:rPr>
                <w:rFonts w:cs="Times New Roman"/>
                <w:sz w:val="24"/>
                <w:szCs w:val="24"/>
              </w:rPr>
              <w:t>hồ sơ, biểu mẫu, thời hạn, nhân lực thực hiện và chế độ lưu trữ hồ sơ giám định</w:t>
            </w:r>
            <w:r>
              <w:rPr>
                <w:rFonts w:cs="Times New Roman"/>
                <w:sz w:val="24"/>
                <w:szCs w:val="24"/>
                <w:lang w:val="en-US"/>
              </w:rPr>
              <w:t xml:space="preserve"> </w:t>
            </w:r>
            <w:r w:rsidRPr="004C50C5">
              <w:rPr>
                <w:rFonts w:cs="Times New Roman"/>
                <w:sz w:val="24"/>
                <w:szCs w:val="24"/>
              </w:rPr>
              <w:t>pháp Y.</w:t>
            </w:r>
          </w:p>
        </w:tc>
        <w:tc>
          <w:tcPr>
            <w:tcW w:w="534" w:type="dxa"/>
          </w:tcPr>
          <w:p w14:paraId="220B497B" w14:textId="59A282B2" w:rsidR="00C164FB" w:rsidRPr="001A4CEC" w:rsidRDefault="001A4CEC" w:rsidP="00C164FB">
            <w:pPr>
              <w:spacing w:before="120"/>
              <w:jc w:val="left"/>
              <w:rPr>
                <w:rFonts w:cs="Times New Roman"/>
                <w:sz w:val="24"/>
                <w:szCs w:val="24"/>
                <w:lang w:val="en-US"/>
              </w:rPr>
            </w:pPr>
            <w:r>
              <w:rPr>
                <w:rFonts w:cs="Times New Roman"/>
                <w:sz w:val="24"/>
                <w:szCs w:val="24"/>
                <w:lang w:val="en-US"/>
              </w:rPr>
              <w:t>x</w:t>
            </w:r>
          </w:p>
        </w:tc>
        <w:tc>
          <w:tcPr>
            <w:tcW w:w="587" w:type="dxa"/>
          </w:tcPr>
          <w:p w14:paraId="260EBF4A" w14:textId="77777777" w:rsidR="00C164FB" w:rsidRPr="00D23CB7" w:rsidRDefault="00C164FB" w:rsidP="00C164FB">
            <w:pPr>
              <w:spacing w:before="120"/>
              <w:jc w:val="left"/>
              <w:rPr>
                <w:rFonts w:cs="Times New Roman"/>
                <w:sz w:val="24"/>
                <w:szCs w:val="24"/>
              </w:rPr>
            </w:pPr>
          </w:p>
        </w:tc>
        <w:tc>
          <w:tcPr>
            <w:tcW w:w="2480" w:type="dxa"/>
          </w:tcPr>
          <w:p w14:paraId="1ECD37ED" w14:textId="01740CA5" w:rsidR="00C164FB" w:rsidRPr="001A4CEC" w:rsidRDefault="001A4CEC" w:rsidP="00C164FB">
            <w:pPr>
              <w:spacing w:before="120"/>
              <w:jc w:val="left"/>
              <w:rPr>
                <w:rFonts w:cs="Times New Roman"/>
                <w:sz w:val="24"/>
                <w:szCs w:val="24"/>
                <w:lang w:val="en-US"/>
              </w:rPr>
            </w:pPr>
            <w:r w:rsidRPr="001B2457">
              <w:rPr>
                <w:rFonts w:cs="Times New Roman"/>
                <w:sz w:val="24"/>
                <w:szCs w:val="24"/>
                <w:highlight w:val="yellow"/>
                <w:lang w:val="en-US"/>
              </w:rPr>
              <w:t xml:space="preserve">Ghi nhận, </w:t>
            </w:r>
            <w:r w:rsidR="001B2457">
              <w:rPr>
                <w:rFonts w:cs="Times New Roman"/>
                <w:sz w:val="24"/>
                <w:szCs w:val="24"/>
                <w:lang w:val="en-US"/>
              </w:rPr>
              <w:t>Báo cáo BST</w:t>
            </w:r>
          </w:p>
        </w:tc>
      </w:tr>
      <w:tr w:rsidR="00C164FB" w:rsidRPr="00500A78" w14:paraId="3AF77F78" w14:textId="77777777" w:rsidTr="00D23CB7">
        <w:trPr>
          <w:trHeight w:val="186"/>
        </w:trPr>
        <w:tc>
          <w:tcPr>
            <w:tcW w:w="538" w:type="dxa"/>
          </w:tcPr>
          <w:p w14:paraId="05495337" w14:textId="77777777" w:rsidR="00C164FB" w:rsidRPr="00D23CB7" w:rsidRDefault="00C164FB" w:rsidP="00C164FB">
            <w:pPr>
              <w:numPr>
                <w:ilvl w:val="0"/>
                <w:numId w:val="35"/>
              </w:numPr>
              <w:spacing w:before="120"/>
              <w:jc w:val="left"/>
              <w:rPr>
                <w:rFonts w:cs="Times New Roman"/>
                <w:sz w:val="24"/>
                <w:szCs w:val="24"/>
              </w:rPr>
            </w:pPr>
          </w:p>
        </w:tc>
        <w:tc>
          <w:tcPr>
            <w:tcW w:w="2522" w:type="dxa"/>
          </w:tcPr>
          <w:p w14:paraId="690A1B9A" w14:textId="4D0642FE" w:rsidR="00C164FB" w:rsidRPr="00C164FB" w:rsidRDefault="00C164FB" w:rsidP="00C164FB">
            <w:pPr>
              <w:spacing w:before="120"/>
              <w:jc w:val="left"/>
              <w:rPr>
                <w:rFonts w:cs="Times New Roman"/>
                <w:sz w:val="24"/>
                <w:szCs w:val="24"/>
                <w:lang w:val="en-US"/>
              </w:rPr>
            </w:pPr>
            <w:r>
              <w:rPr>
                <w:rFonts w:cs="Times New Roman"/>
                <w:sz w:val="24"/>
                <w:szCs w:val="24"/>
                <w:lang w:val="en-US"/>
              </w:rPr>
              <w:t>Viện Pháp y Quốc gia: Cv số 508/PYQG ngày 27/8/2025</w:t>
            </w:r>
          </w:p>
        </w:tc>
        <w:tc>
          <w:tcPr>
            <w:tcW w:w="4319" w:type="dxa"/>
          </w:tcPr>
          <w:p w14:paraId="57AEF952" w14:textId="77777777" w:rsidR="00C164FB" w:rsidRDefault="00C164FB" w:rsidP="00C164FB">
            <w:pPr>
              <w:tabs>
                <w:tab w:val="left" w:pos="1134"/>
              </w:tabs>
              <w:spacing w:before="120"/>
              <w:rPr>
                <w:rFonts w:cs="Times New Roman"/>
                <w:sz w:val="24"/>
                <w:szCs w:val="24"/>
                <w:lang w:val="en-US"/>
              </w:rPr>
            </w:pPr>
            <w:r w:rsidRPr="00C164FB">
              <w:rPr>
                <w:rFonts w:cs="Times New Roman"/>
                <w:sz w:val="24"/>
                <w:szCs w:val="24"/>
              </w:rPr>
              <w:t xml:space="preserve">Về ý kiến của Viện Pháp y Quân đội tại Công văn số 563/PY-KN ngày 15/8/2025 “đề nghị bổ sung trong trong Phụ lục I quy trình thực hiện dịch vụ giám định Pháp y ngoài tố tụng đối với giám định mô bệnh học và tế bào học. Ngoài ra đề xuất nghiên cứu bổ sung thêm quy trình giám định tuổi và giám định khả năng tình dục vào dự thảo Thông tư", Viện Pháp y Quốc gia có ý kiến như sau: </w:t>
            </w:r>
          </w:p>
          <w:p w14:paraId="7EB7473D" w14:textId="77777777" w:rsidR="00C164FB" w:rsidRDefault="00C164FB" w:rsidP="00C164FB">
            <w:pPr>
              <w:tabs>
                <w:tab w:val="left" w:pos="1134"/>
              </w:tabs>
              <w:spacing w:before="120"/>
              <w:rPr>
                <w:rFonts w:cs="Times New Roman"/>
                <w:sz w:val="24"/>
                <w:szCs w:val="24"/>
                <w:lang w:val="en-US"/>
              </w:rPr>
            </w:pPr>
            <w:r w:rsidRPr="00C164FB">
              <w:rPr>
                <w:rFonts w:cs="Times New Roman"/>
                <w:sz w:val="24"/>
                <w:szCs w:val="24"/>
              </w:rPr>
              <w:t xml:space="preserve">- Việc giám định mô bệnh học và tế bào học ngoài tố tụng (nếu có) thì chỉ là loại hình xét nghiệm giống như tại các cơ sở khám chữa bệnh. Vì vậy có thể áp dụng theo quy trình xét nghiệm mô bệnh học trong khám chữa bệnh, do đó không cần thiết phải xây dựng quy trình riêng. </w:t>
            </w:r>
          </w:p>
          <w:p w14:paraId="01B89592" w14:textId="77777777" w:rsidR="00C164FB" w:rsidRDefault="00C164FB" w:rsidP="00C164FB">
            <w:pPr>
              <w:tabs>
                <w:tab w:val="left" w:pos="1134"/>
              </w:tabs>
              <w:spacing w:before="120"/>
              <w:rPr>
                <w:rFonts w:cs="Times New Roman"/>
                <w:sz w:val="24"/>
                <w:szCs w:val="24"/>
                <w:lang w:val="en-US"/>
              </w:rPr>
            </w:pPr>
            <w:r w:rsidRPr="00C164FB">
              <w:rPr>
                <w:rFonts w:cs="Times New Roman"/>
                <w:sz w:val="24"/>
                <w:szCs w:val="24"/>
              </w:rPr>
              <w:t xml:space="preserve">- Giám định khả năng tình dục ngoài tố tụng hầu như không gặp trên thực tế, do đó không cần thiết bổ sung thêm. </w:t>
            </w:r>
          </w:p>
          <w:p w14:paraId="43D1CCBF" w14:textId="5834EEC3" w:rsidR="00C164FB" w:rsidRPr="00B2378C" w:rsidRDefault="00C164FB" w:rsidP="00C164FB">
            <w:pPr>
              <w:tabs>
                <w:tab w:val="left" w:pos="1134"/>
              </w:tabs>
              <w:spacing w:before="120"/>
              <w:rPr>
                <w:rFonts w:cs="Times New Roman"/>
                <w:sz w:val="24"/>
                <w:szCs w:val="24"/>
                <w:lang w:val="en-US"/>
              </w:rPr>
            </w:pPr>
            <w:r w:rsidRPr="00C164FB">
              <w:rPr>
                <w:rFonts w:cs="Times New Roman"/>
                <w:sz w:val="24"/>
                <w:szCs w:val="24"/>
              </w:rPr>
              <w:lastRenderedPageBreak/>
              <w:t>- Giám định tuổi ngoài tố tụng (nếu có) thì quy định áp dụng như quy trình giám định tuổi đã được ban hành.</w:t>
            </w:r>
          </w:p>
        </w:tc>
        <w:tc>
          <w:tcPr>
            <w:tcW w:w="534" w:type="dxa"/>
          </w:tcPr>
          <w:p w14:paraId="62A88125" w14:textId="366BF123" w:rsidR="00C164FB" w:rsidRPr="007C764F" w:rsidRDefault="00C164FB" w:rsidP="00C164FB">
            <w:pPr>
              <w:spacing w:before="120"/>
              <w:jc w:val="left"/>
              <w:rPr>
                <w:rFonts w:cs="Times New Roman"/>
                <w:sz w:val="24"/>
                <w:szCs w:val="24"/>
              </w:rPr>
            </w:pPr>
          </w:p>
        </w:tc>
        <w:tc>
          <w:tcPr>
            <w:tcW w:w="587" w:type="dxa"/>
          </w:tcPr>
          <w:p w14:paraId="756F4666" w14:textId="482C3350" w:rsidR="00C164FB" w:rsidRPr="001A4CEC" w:rsidRDefault="001A4CEC" w:rsidP="00C164FB">
            <w:pPr>
              <w:spacing w:before="120"/>
              <w:jc w:val="left"/>
              <w:rPr>
                <w:rFonts w:cs="Times New Roman"/>
                <w:sz w:val="24"/>
                <w:szCs w:val="24"/>
                <w:lang w:val="en-US"/>
              </w:rPr>
            </w:pPr>
            <w:r>
              <w:rPr>
                <w:rFonts w:cs="Times New Roman"/>
                <w:sz w:val="24"/>
                <w:szCs w:val="24"/>
                <w:lang w:val="en-US"/>
              </w:rPr>
              <w:t>x</w:t>
            </w:r>
          </w:p>
        </w:tc>
        <w:tc>
          <w:tcPr>
            <w:tcW w:w="2480" w:type="dxa"/>
          </w:tcPr>
          <w:p w14:paraId="48ECAEB7" w14:textId="084D42F7" w:rsidR="00C164FB" w:rsidRPr="001A4CEC" w:rsidRDefault="001A4CEC" w:rsidP="00C164FB">
            <w:pPr>
              <w:spacing w:before="120"/>
              <w:jc w:val="left"/>
              <w:rPr>
                <w:rFonts w:cs="Times New Roman"/>
                <w:sz w:val="24"/>
                <w:szCs w:val="24"/>
                <w:lang w:val="en-US"/>
              </w:rPr>
            </w:pPr>
            <w:r>
              <w:rPr>
                <w:rFonts w:cs="Times New Roman"/>
                <w:sz w:val="24"/>
                <w:szCs w:val="24"/>
                <w:lang w:val="en-US"/>
              </w:rPr>
              <w:t xml:space="preserve">TT này chỉ giám định các hình thức, nội dung thường gặp theo nhu cầu của TC, cá nhân, trước hết chưa đề cập GĐ các nội dung chuyên sâu, nếu có nhu cầu thì cần GĐ theo </w:t>
            </w:r>
            <w:r w:rsidR="001C5A0C">
              <w:rPr>
                <w:rFonts w:cs="Times New Roman"/>
                <w:sz w:val="24"/>
                <w:szCs w:val="24"/>
                <w:lang w:val="en-US"/>
              </w:rPr>
              <w:t>trưng cầu của CQ tố tụng</w:t>
            </w:r>
          </w:p>
        </w:tc>
      </w:tr>
      <w:tr w:rsidR="00C164FB" w:rsidRPr="00500A78" w14:paraId="2ADE2B11" w14:textId="77777777" w:rsidTr="00D23CB7">
        <w:trPr>
          <w:trHeight w:val="186"/>
        </w:trPr>
        <w:tc>
          <w:tcPr>
            <w:tcW w:w="538" w:type="dxa"/>
          </w:tcPr>
          <w:p w14:paraId="1F6E52AC" w14:textId="77777777" w:rsidR="00C164FB" w:rsidRPr="00D23CB7" w:rsidRDefault="00C164FB" w:rsidP="00C164FB">
            <w:pPr>
              <w:numPr>
                <w:ilvl w:val="0"/>
                <w:numId w:val="35"/>
              </w:numPr>
              <w:spacing w:before="120"/>
              <w:jc w:val="left"/>
              <w:rPr>
                <w:rFonts w:cs="Times New Roman"/>
                <w:sz w:val="24"/>
                <w:szCs w:val="24"/>
              </w:rPr>
            </w:pPr>
          </w:p>
        </w:tc>
        <w:tc>
          <w:tcPr>
            <w:tcW w:w="2522" w:type="dxa"/>
          </w:tcPr>
          <w:p w14:paraId="6666593D" w14:textId="0CAA185E" w:rsidR="00C164FB" w:rsidRPr="00760CF9" w:rsidRDefault="00760CF9" w:rsidP="00C164FB">
            <w:pPr>
              <w:spacing w:before="120"/>
              <w:jc w:val="left"/>
              <w:rPr>
                <w:rFonts w:cs="Times New Roman"/>
                <w:sz w:val="24"/>
                <w:szCs w:val="24"/>
                <w:lang w:val="en-US"/>
              </w:rPr>
            </w:pPr>
            <w:r>
              <w:rPr>
                <w:rFonts w:cs="Times New Roman"/>
                <w:sz w:val="24"/>
                <w:szCs w:val="24"/>
                <w:lang w:val="en-US"/>
              </w:rPr>
              <w:t>Trung tâm pháp y Nghệ An: CV số 585/TTPY ngày 29/8/2025</w:t>
            </w:r>
          </w:p>
        </w:tc>
        <w:tc>
          <w:tcPr>
            <w:tcW w:w="4319" w:type="dxa"/>
          </w:tcPr>
          <w:p w14:paraId="37A25D3C" w14:textId="77777777" w:rsidR="00760CF9" w:rsidRDefault="00760CF9" w:rsidP="00760CF9">
            <w:pPr>
              <w:tabs>
                <w:tab w:val="left" w:pos="1134"/>
              </w:tabs>
              <w:spacing w:before="120"/>
              <w:rPr>
                <w:rFonts w:cs="Times New Roman"/>
                <w:sz w:val="24"/>
                <w:szCs w:val="24"/>
                <w:lang w:val="en-US"/>
              </w:rPr>
            </w:pPr>
            <w:r w:rsidRPr="00760CF9">
              <w:rPr>
                <w:rFonts w:cs="Times New Roman"/>
                <w:sz w:val="24"/>
                <w:szCs w:val="24"/>
              </w:rPr>
              <w:t xml:space="preserve">Phụ lục I. Quy trình thực hiện dịch vụ giám định Pháp y ngoài tố </w:t>
            </w:r>
          </w:p>
          <w:p w14:paraId="20B4F84B" w14:textId="77777777" w:rsidR="00760CF9" w:rsidRDefault="00760CF9" w:rsidP="00760CF9">
            <w:pPr>
              <w:tabs>
                <w:tab w:val="left" w:pos="1134"/>
              </w:tabs>
              <w:spacing w:before="120"/>
              <w:rPr>
                <w:rFonts w:cs="Times New Roman"/>
                <w:sz w:val="24"/>
                <w:szCs w:val="24"/>
                <w:lang w:val="en-US"/>
              </w:rPr>
            </w:pPr>
            <w:r w:rsidRPr="00760CF9">
              <w:rPr>
                <w:rFonts w:cs="Times New Roman"/>
                <w:sz w:val="24"/>
                <w:szCs w:val="24"/>
              </w:rPr>
              <w:t xml:space="preserve">- Giám định tổn thương màng trinh, gồm: Quy trình giám định tổn thương màng trinh, Văn bản ghi nhận quá trình thực hiện giám định tổn thương màng trinh và Kết luận giám định tổn thương màng trinh. Quy định 01 giám định viên và 01 người giúp việc. </w:t>
            </w:r>
          </w:p>
          <w:p w14:paraId="7F7A614F" w14:textId="6ADFA474" w:rsidR="00C164FB" w:rsidRPr="00D23CB7" w:rsidRDefault="00760CF9" w:rsidP="00760CF9">
            <w:pPr>
              <w:tabs>
                <w:tab w:val="left" w:pos="1134"/>
              </w:tabs>
              <w:spacing w:before="120"/>
              <w:rPr>
                <w:rFonts w:cs="Times New Roman"/>
                <w:sz w:val="24"/>
                <w:szCs w:val="24"/>
              </w:rPr>
            </w:pPr>
            <w:r w:rsidRPr="00760CF9">
              <w:rPr>
                <w:rFonts w:cs="Times New Roman"/>
                <w:sz w:val="24"/>
                <w:szCs w:val="24"/>
              </w:rPr>
              <w:t>* Góp ý là: Giám định tổn thương màng trinh, thành phần giám định gồm: 02 giám định viên và 02 người giúp việc.</w:t>
            </w:r>
          </w:p>
        </w:tc>
        <w:tc>
          <w:tcPr>
            <w:tcW w:w="534" w:type="dxa"/>
          </w:tcPr>
          <w:p w14:paraId="14F3FFF9" w14:textId="1D03B18D" w:rsidR="00C164FB" w:rsidRPr="007C764F" w:rsidRDefault="00C164FB" w:rsidP="00C164FB">
            <w:pPr>
              <w:spacing w:before="120"/>
              <w:jc w:val="left"/>
              <w:rPr>
                <w:rFonts w:cs="Times New Roman"/>
                <w:sz w:val="24"/>
                <w:szCs w:val="24"/>
              </w:rPr>
            </w:pPr>
          </w:p>
        </w:tc>
        <w:tc>
          <w:tcPr>
            <w:tcW w:w="587" w:type="dxa"/>
          </w:tcPr>
          <w:p w14:paraId="6FAFB910" w14:textId="170EC0A5" w:rsidR="00C164FB" w:rsidRPr="001C5A0C" w:rsidRDefault="001C5A0C" w:rsidP="00C164FB">
            <w:pPr>
              <w:spacing w:before="120"/>
              <w:jc w:val="left"/>
              <w:rPr>
                <w:rFonts w:cs="Times New Roman"/>
                <w:sz w:val="24"/>
                <w:szCs w:val="24"/>
                <w:lang w:val="en-US"/>
              </w:rPr>
            </w:pPr>
            <w:r>
              <w:rPr>
                <w:rFonts w:cs="Times New Roman"/>
                <w:sz w:val="24"/>
                <w:szCs w:val="24"/>
                <w:lang w:val="en-US"/>
              </w:rPr>
              <w:t>x</w:t>
            </w:r>
          </w:p>
        </w:tc>
        <w:tc>
          <w:tcPr>
            <w:tcW w:w="2480" w:type="dxa"/>
          </w:tcPr>
          <w:p w14:paraId="435B9133" w14:textId="6B2C9BFA" w:rsidR="00C164FB" w:rsidRPr="007C764F" w:rsidRDefault="001C5A0C" w:rsidP="00C164FB">
            <w:pPr>
              <w:spacing w:before="120"/>
              <w:jc w:val="left"/>
              <w:rPr>
                <w:rFonts w:cs="Times New Roman"/>
                <w:sz w:val="24"/>
                <w:szCs w:val="24"/>
              </w:rPr>
            </w:pPr>
            <w:r>
              <w:rPr>
                <w:rFonts w:cs="Times New Roman"/>
                <w:sz w:val="24"/>
                <w:szCs w:val="24"/>
                <w:lang w:val="en-US"/>
              </w:rPr>
              <w:t>Ghi nhận, sửa là ít nhất 1 GĐV và 01 NGV</w:t>
            </w:r>
          </w:p>
        </w:tc>
      </w:tr>
    </w:tbl>
    <w:p w14:paraId="4C6EFE84" w14:textId="77777777" w:rsidR="00E263EA" w:rsidRPr="007C764F" w:rsidRDefault="00E263EA" w:rsidP="00313A0B">
      <w:pPr>
        <w:pStyle w:val="Heading1"/>
        <w:spacing w:after="0"/>
        <w:jc w:val="center"/>
        <w:rPr>
          <w:lang w:val="vi-VN"/>
        </w:rPr>
      </w:pPr>
    </w:p>
    <w:p w14:paraId="6C07A0CC" w14:textId="5FC2B96F" w:rsidR="009C53F3" w:rsidRPr="007C764F" w:rsidRDefault="009C53F3" w:rsidP="00D23CB7">
      <w:pPr>
        <w:spacing w:after="160" w:line="259" w:lineRule="auto"/>
        <w:jc w:val="center"/>
        <w:rPr>
          <w:b/>
        </w:rPr>
      </w:pPr>
      <w:r w:rsidRPr="007C764F">
        <w:rPr>
          <w:b/>
        </w:rPr>
        <w:t>PHẦN III</w:t>
      </w:r>
    </w:p>
    <w:p w14:paraId="7BB0A306" w14:textId="77777777" w:rsidR="009C53F3" w:rsidRPr="007C764F" w:rsidRDefault="009C53F3" w:rsidP="00313A0B">
      <w:pPr>
        <w:pStyle w:val="Heading1"/>
        <w:spacing w:after="0"/>
        <w:jc w:val="center"/>
        <w:rPr>
          <w:lang w:val="vi-VN"/>
        </w:rPr>
      </w:pPr>
      <w:r w:rsidRPr="007C764F">
        <w:rPr>
          <w:lang w:val="vi-VN"/>
        </w:rPr>
        <w:t>CÁC Ý KIẾN GÓP Ý CỤ THỂ VỀ CHƯƠNG, ĐIỀU</w:t>
      </w:r>
    </w:p>
    <w:p w14:paraId="428BFFF5" w14:textId="77777777" w:rsidR="00E263EA" w:rsidRPr="007C764F" w:rsidRDefault="00E263EA" w:rsidP="00E263EA"/>
    <w:tbl>
      <w:tblPr>
        <w:tblW w:w="109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37"/>
        <w:gridCol w:w="2313"/>
        <w:gridCol w:w="4382"/>
        <w:gridCol w:w="534"/>
        <w:gridCol w:w="563"/>
        <w:gridCol w:w="2651"/>
      </w:tblGrid>
      <w:tr w:rsidR="00DB0DF5" w:rsidRPr="00C57C70" w14:paraId="44C0FE2B" w14:textId="77777777" w:rsidTr="00DB0DF5">
        <w:trPr>
          <w:trHeight w:val="170"/>
          <w:tblHeader/>
        </w:trPr>
        <w:tc>
          <w:tcPr>
            <w:tcW w:w="537" w:type="dxa"/>
            <w:vMerge w:val="restart"/>
          </w:tcPr>
          <w:p w14:paraId="19F1B214" w14:textId="77777777" w:rsidR="00DB0DF5" w:rsidRPr="00D23CB7" w:rsidRDefault="00DB0DF5" w:rsidP="00DB0DF5">
            <w:pPr>
              <w:spacing w:before="120"/>
              <w:jc w:val="left"/>
              <w:rPr>
                <w:rFonts w:cs="Times New Roman"/>
                <w:b/>
                <w:sz w:val="24"/>
                <w:szCs w:val="24"/>
              </w:rPr>
            </w:pPr>
            <w:r w:rsidRPr="00D23CB7">
              <w:rPr>
                <w:rFonts w:cs="Times New Roman"/>
                <w:b/>
                <w:sz w:val="24"/>
                <w:szCs w:val="24"/>
              </w:rPr>
              <w:t>TT</w:t>
            </w:r>
          </w:p>
        </w:tc>
        <w:tc>
          <w:tcPr>
            <w:tcW w:w="2313" w:type="dxa"/>
            <w:vMerge w:val="restart"/>
          </w:tcPr>
          <w:p w14:paraId="684961AF" w14:textId="77777777" w:rsidR="00DB0DF5" w:rsidRPr="00D23CB7" w:rsidRDefault="00DB0DF5" w:rsidP="00DB0DF5">
            <w:pPr>
              <w:spacing w:before="120"/>
              <w:jc w:val="left"/>
              <w:rPr>
                <w:rFonts w:cs="Times New Roman"/>
                <w:b/>
                <w:sz w:val="24"/>
                <w:szCs w:val="24"/>
              </w:rPr>
            </w:pPr>
            <w:r w:rsidRPr="00D23CB7">
              <w:rPr>
                <w:rFonts w:cs="Times New Roman"/>
                <w:b/>
                <w:sz w:val="24"/>
                <w:szCs w:val="24"/>
              </w:rPr>
              <w:t>Cơ quan góp ý</w:t>
            </w:r>
          </w:p>
        </w:tc>
        <w:tc>
          <w:tcPr>
            <w:tcW w:w="4382" w:type="dxa"/>
            <w:vMerge w:val="restart"/>
          </w:tcPr>
          <w:p w14:paraId="62356E28" w14:textId="77777777" w:rsidR="00DB0DF5" w:rsidRPr="00D23CB7" w:rsidRDefault="00DB0DF5" w:rsidP="00DB0DF5">
            <w:pPr>
              <w:spacing w:before="120"/>
              <w:jc w:val="left"/>
              <w:rPr>
                <w:rFonts w:cs="Times New Roman"/>
                <w:b/>
                <w:sz w:val="24"/>
                <w:szCs w:val="24"/>
              </w:rPr>
            </w:pPr>
            <w:r w:rsidRPr="00D23CB7">
              <w:rPr>
                <w:rFonts w:cs="Times New Roman"/>
                <w:b/>
                <w:sz w:val="24"/>
                <w:szCs w:val="24"/>
              </w:rPr>
              <w:t>Nội dung góp ý</w:t>
            </w:r>
          </w:p>
        </w:tc>
        <w:tc>
          <w:tcPr>
            <w:tcW w:w="1097" w:type="dxa"/>
            <w:gridSpan w:val="2"/>
          </w:tcPr>
          <w:p w14:paraId="36CFF0D7" w14:textId="77777777" w:rsidR="00DB0DF5" w:rsidRPr="00D23CB7" w:rsidRDefault="00DB0DF5" w:rsidP="00DB0DF5">
            <w:pPr>
              <w:spacing w:before="120"/>
              <w:jc w:val="left"/>
              <w:rPr>
                <w:rFonts w:cs="Times New Roman"/>
                <w:b/>
                <w:sz w:val="24"/>
                <w:szCs w:val="24"/>
                <w:lang w:val="en-US"/>
              </w:rPr>
            </w:pPr>
            <w:r w:rsidRPr="00D23CB7">
              <w:rPr>
                <w:rFonts w:cs="Times New Roman"/>
                <w:b/>
                <w:sz w:val="24"/>
                <w:szCs w:val="24"/>
                <w:lang w:val="en-US"/>
              </w:rPr>
              <w:t>Tiếp thu</w:t>
            </w:r>
          </w:p>
        </w:tc>
        <w:tc>
          <w:tcPr>
            <w:tcW w:w="2651" w:type="dxa"/>
            <w:vMerge w:val="restart"/>
          </w:tcPr>
          <w:p w14:paraId="625728B1" w14:textId="77777777" w:rsidR="00DB0DF5" w:rsidRPr="00D23CB7" w:rsidRDefault="00DB0DF5" w:rsidP="00DB0DF5">
            <w:pPr>
              <w:spacing w:before="120"/>
              <w:jc w:val="left"/>
              <w:rPr>
                <w:rFonts w:cs="Times New Roman"/>
                <w:b/>
                <w:sz w:val="24"/>
                <w:szCs w:val="24"/>
                <w:lang w:val="en-US"/>
              </w:rPr>
            </w:pPr>
            <w:r w:rsidRPr="00D23CB7">
              <w:rPr>
                <w:rFonts w:cs="Times New Roman"/>
                <w:b/>
                <w:sz w:val="24"/>
                <w:szCs w:val="24"/>
                <w:lang w:val="en-US"/>
              </w:rPr>
              <w:t>Giải trình</w:t>
            </w:r>
          </w:p>
        </w:tc>
      </w:tr>
      <w:tr w:rsidR="00DB0DF5" w:rsidRPr="00C57C70" w14:paraId="0F66EBC1" w14:textId="77777777" w:rsidTr="00DB0DF5">
        <w:trPr>
          <w:trHeight w:val="178"/>
          <w:tblHeader/>
        </w:trPr>
        <w:tc>
          <w:tcPr>
            <w:tcW w:w="537" w:type="dxa"/>
            <w:vMerge/>
          </w:tcPr>
          <w:p w14:paraId="3AE398BB" w14:textId="77777777" w:rsidR="00DB0DF5" w:rsidRPr="00D23CB7" w:rsidRDefault="00DB0DF5" w:rsidP="00DB0DF5">
            <w:pPr>
              <w:spacing w:before="120"/>
              <w:jc w:val="left"/>
              <w:rPr>
                <w:rFonts w:cs="Times New Roman"/>
                <w:b/>
                <w:sz w:val="24"/>
                <w:szCs w:val="24"/>
              </w:rPr>
            </w:pPr>
          </w:p>
        </w:tc>
        <w:tc>
          <w:tcPr>
            <w:tcW w:w="2313" w:type="dxa"/>
            <w:vMerge/>
          </w:tcPr>
          <w:p w14:paraId="486700FF" w14:textId="77777777" w:rsidR="00DB0DF5" w:rsidRPr="00D23CB7" w:rsidRDefault="00DB0DF5" w:rsidP="00DB0DF5">
            <w:pPr>
              <w:spacing w:before="120"/>
              <w:jc w:val="left"/>
              <w:rPr>
                <w:rFonts w:cs="Times New Roman"/>
                <w:b/>
                <w:sz w:val="24"/>
                <w:szCs w:val="24"/>
              </w:rPr>
            </w:pPr>
          </w:p>
        </w:tc>
        <w:tc>
          <w:tcPr>
            <w:tcW w:w="4382" w:type="dxa"/>
            <w:vMerge/>
          </w:tcPr>
          <w:p w14:paraId="329DFFEB" w14:textId="77777777" w:rsidR="00DB0DF5" w:rsidRPr="00D23CB7" w:rsidRDefault="00DB0DF5" w:rsidP="00DB0DF5">
            <w:pPr>
              <w:spacing w:before="120"/>
              <w:jc w:val="left"/>
              <w:rPr>
                <w:rFonts w:cs="Times New Roman"/>
                <w:b/>
                <w:sz w:val="24"/>
                <w:szCs w:val="24"/>
              </w:rPr>
            </w:pPr>
          </w:p>
        </w:tc>
        <w:tc>
          <w:tcPr>
            <w:tcW w:w="534" w:type="dxa"/>
          </w:tcPr>
          <w:p w14:paraId="726FA692" w14:textId="77777777" w:rsidR="00DB0DF5" w:rsidRPr="00D23CB7" w:rsidRDefault="00DB0DF5" w:rsidP="00DB0DF5">
            <w:pPr>
              <w:spacing w:before="120"/>
              <w:jc w:val="left"/>
              <w:rPr>
                <w:rFonts w:cs="Times New Roman"/>
                <w:b/>
                <w:sz w:val="24"/>
                <w:szCs w:val="24"/>
                <w:lang w:val="en-US"/>
              </w:rPr>
            </w:pPr>
            <w:r w:rsidRPr="00D23CB7">
              <w:rPr>
                <w:rFonts w:cs="Times New Roman"/>
                <w:b/>
                <w:bCs/>
                <w:sz w:val="24"/>
                <w:szCs w:val="24"/>
              </w:rPr>
              <w:t>Có</w:t>
            </w:r>
          </w:p>
        </w:tc>
        <w:tc>
          <w:tcPr>
            <w:tcW w:w="563" w:type="dxa"/>
          </w:tcPr>
          <w:p w14:paraId="405624D4" w14:textId="77777777" w:rsidR="00DB0DF5" w:rsidRPr="00D23CB7" w:rsidRDefault="00DB0DF5" w:rsidP="00DB0DF5">
            <w:pPr>
              <w:spacing w:before="120"/>
              <w:jc w:val="left"/>
              <w:rPr>
                <w:rFonts w:cs="Times New Roman"/>
                <w:b/>
                <w:sz w:val="24"/>
                <w:szCs w:val="24"/>
                <w:lang w:val="en-US"/>
              </w:rPr>
            </w:pPr>
            <w:r w:rsidRPr="00D23CB7">
              <w:rPr>
                <w:rFonts w:cs="Times New Roman"/>
                <w:b/>
                <w:bCs/>
                <w:sz w:val="24"/>
                <w:szCs w:val="24"/>
              </w:rPr>
              <w:t>Kh</w:t>
            </w:r>
          </w:p>
        </w:tc>
        <w:tc>
          <w:tcPr>
            <w:tcW w:w="2651" w:type="dxa"/>
            <w:vMerge/>
          </w:tcPr>
          <w:p w14:paraId="43CFA12C" w14:textId="77777777" w:rsidR="00DB0DF5" w:rsidRPr="00D23CB7" w:rsidRDefault="00DB0DF5" w:rsidP="00DB0DF5">
            <w:pPr>
              <w:spacing w:before="120"/>
              <w:jc w:val="left"/>
              <w:rPr>
                <w:rFonts w:cs="Times New Roman"/>
                <w:sz w:val="24"/>
                <w:szCs w:val="24"/>
              </w:rPr>
            </w:pPr>
          </w:p>
        </w:tc>
      </w:tr>
      <w:tr w:rsidR="00923BC1" w:rsidRPr="00C57C70" w14:paraId="6ACEB86F" w14:textId="77777777" w:rsidTr="00DB0DF5">
        <w:trPr>
          <w:trHeight w:val="186"/>
        </w:trPr>
        <w:tc>
          <w:tcPr>
            <w:tcW w:w="537" w:type="dxa"/>
          </w:tcPr>
          <w:p w14:paraId="4B8CCCB4" w14:textId="77777777" w:rsidR="00923BC1" w:rsidRPr="00D23CB7" w:rsidRDefault="00923BC1" w:rsidP="00DB0DF5">
            <w:pPr>
              <w:numPr>
                <w:ilvl w:val="0"/>
                <w:numId w:val="36"/>
              </w:numPr>
              <w:spacing w:before="120"/>
              <w:jc w:val="left"/>
              <w:rPr>
                <w:rFonts w:cs="Times New Roman"/>
                <w:sz w:val="24"/>
                <w:szCs w:val="24"/>
              </w:rPr>
            </w:pPr>
          </w:p>
        </w:tc>
        <w:tc>
          <w:tcPr>
            <w:tcW w:w="2313" w:type="dxa"/>
            <w:shd w:val="clear" w:color="auto" w:fill="auto"/>
          </w:tcPr>
          <w:p w14:paraId="7395F525" w14:textId="021AF1DC" w:rsidR="00923BC1" w:rsidRPr="00B51F1F" w:rsidRDefault="00923BC1" w:rsidP="00DB0DF5">
            <w:pPr>
              <w:spacing w:before="120"/>
              <w:jc w:val="left"/>
              <w:rPr>
                <w:rFonts w:cs="Times New Roman"/>
                <w:sz w:val="24"/>
                <w:szCs w:val="24"/>
                <w:lang w:val="en-US"/>
              </w:rPr>
            </w:pPr>
            <w:r>
              <w:rPr>
                <w:rFonts w:cs="Times New Roman"/>
                <w:sz w:val="24"/>
                <w:szCs w:val="24"/>
                <w:lang w:val="en-US"/>
              </w:rPr>
              <w:t>Vụ Pháp chế: CV số 1963/PC ngày 27/8/2025</w:t>
            </w:r>
          </w:p>
        </w:tc>
        <w:tc>
          <w:tcPr>
            <w:tcW w:w="4382" w:type="dxa"/>
            <w:shd w:val="clear" w:color="auto" w:fill="auto"/>
          </w:tcPr>
          <w:p w14:paraId="70C40189" w14:textId="77777777" w:rsidR="00CD553A" w:rsidRPr="00CD553A" w:rsidRDefault="00CD553A" w:rsidP="00CD553A">
            <w:pPr>
              <w:spacing w:before="120"/>
              <w:rPr>
                <w:rFonts w:cs="Times New Roman"/>
                <w:sz w:val="24"/>
                <w:szCs w:val="24"/>
              </w:rPr>
            </w:pPr>
            <w:r w:rsidRPr="00CD553A">
              <w:rPr>
                <w:rFonts w:cs="Times New Roman"/>
                <w:sz w:val="24"/>
                <w:szCs w:val="24"/>
              </w:rPr>
              <w:t>Điều 1. Phạm vi điều chỉnh</w:t>
            </w:r>
          </w:p>
          <w:p w14:paraId="2A7BC5BA" w14:textId="77777777" w:rsidR="00CD553A" w:rsidRPr="00CD553A" w:rsidRDefault="00CD553A" w:rsidP="00CD553A">
            <w:pPr>
              <w:spacing w:before="120"/>
              <w:rPr>
                <w:rFonts w:cs="Times New Roman"/>
                <w:i/>
                <w:iCs/>
                <w:sz w:val="24"/>
                <w:szCs w:val="24"/>
              </w:rPr>
            </w:pPr>
            <w:r w:rsidRPr="00CD553A">
              <w:rPr>
                <w:rFonts w:cs="Times New Roman"/>
                <w:sz w:val="24"/>
                <w:szCs w:val="24"/>
              </w:rPr>
              <w:t>- Khoản 1 Điều 2 Nghị định số 85/2013/NĐ-CP ngày 29/7/2013 của Chính phủ quy định chi tiết và biện pháp thi hành Luật Giám định tư pháp quy định:</w:t>
            </w:r>
            <w:r w:rsidRPr="00CD553A">
              <w:rPr>
                <w:rFonts w:cs="Times New Roman"/>
                <w:i/>
                <w:iCs/>
                <w:sz w:val="24"/>
                <w:szCs w:val="24"/>
              </w:rPr>
              <w:t>“Bộ Y tế, Bộ Công an, Bộ Quốc phòng và các Bộ, cơ quan ngang Bộ khác quy định cụ thể việc thực hiện dịch vụ giám định ngoài tố tụng của tổ chức giám định tư pháp công lập thuộc ngành mình.”</w:t>
            </w:r>
          </w:p>
          <w:p w14:paraId="695D4C35" w14:textId="77777777" w:rsidR="00CD553A" w:rsidRPr="00CD553A" w:rsidRDefault="00CD553A" w:rsidP="00CD553A">
            <w:pPr>
              <w:spacing w:before="120"/>
              <w:rPr>
                <w:rFonts w:cs="Times New Roman"/>
                <w:i/>
                <w:iCs/>
                <w:sz w:val="24"/>
                <w:szCs w:val="24"/>
              </w:rPr>
            </w:pPr>
            <w:r w:rsidRPr="00CD553A">
              <w:rPr>
                <w:rFonts w:cs="Times New Roman"/>
                <w:sz w:val="24"/>
                <w:szCs w:val="24"/>
              </w:rPr>
              <w:t xml:space="preserve">- Khoản 2 Điều 65 Nghị định số 78/2025/NĐ-CP ngày 01/4/2025 của Chính phủ quy định chi tiết một số điều và biện pháp để tổ chức, hướng dẫn thi hành Luật ban hành văn bản quy phạm pháp luật quy định: </w:t>
            </w:r>
            <w:r w:rsidRPr="00CD553A">
              <w:rPr>
                <w:rFonts w:cs="Times New Roman"/>
                <w:i/>
                <w:iCs/>
                <w:sz w:val="24"/>
                <w:szCs w:val="24"/>
              </w:rPr>
              <w:t xml:space="preserve">“Trường hợp văn bản có hiệu lực pháp lý cao hơn có điều, khoản giao quy định chi tiết thì </w:t>
            </w:r>
            <w:r w:rsidRPr="00CD553A">
              <w:rPr>
                <w:rFonts w:cs="Times New Roman"/>
                <w:b/>
                <w:bCs/>
                <w:i/>
                <w:iCs/>
                <w:sz w:val="24"/>
                <w:szCs w:val="24"/>
              </w:rPr>
              <w:t>phải nêu cụ thể điều, khoản đó tại điều, khoản quy định về phạm vi điều chỉnh của văn bản</w:t>
            </w:r>
            <w:r w:rsidRPr="00CD553A">
              <w:rPr>
                <w:rFonts w:cs="Times New Roman"/>
                <w:i/>
                <w:iCs/>
                <w:sz w:val="24"/>
                <w:szCs w:val="24"/>
              </w:rPr>
              <w:t>.”</w:t>
            </w:r>
          </w:p>
          <w:p w14:paraId="5AEA91E3" w14:textId="3B416CB7" w:rsidR="00923BC1" w:rsidRDefault="00CD553A" w:rsidP="00CD553A">
            <w:pPr>
              <w:spacing w:before="120"/>
              <w:rPr>
                <w:rFonts w:cs="Times New Roman"/>
                <w:sz w:val="24"/>
                <w:szCs w:val="24"/>
                <w:lang w:val="en-US"/>
              </w:rPr>
            </w:pPr>
            <w:r w:rsidRPr="001C5A0C">
              <w:rPr>
                <w:rFonts w:cs="Times New Roman"/>
                <w:sz w:val="24"/>
                <w:szCs w:val="24"/>
                <w:highlight w:val="yellow"/>
              </w:rPr>
              <w:t xml:space="preserve">Do vậy, đề nghị phạm vi điều chỉnh của dự thảo </w:t>
            </w:r>
            <w:bookmarkStart w:id="0" w:name="_Hlk207879478"/>
            <w:r w:rsidRPr="001C5A0C">
              <w:rPr>
                <w:rFonts w:cs="Times New Roman"/>
                <w:sz w:val="24"/>
                <w:szCs w:val="24"/>
                <w:highlight w:val="yellow"/>
              </w:rPr>
              <w:t xml:space="preserve">Thông tư ghi rõ quy định chi tiết Khoản 1 Điều 2 Nghị định số 85/2013/NĐ-CP ngày 29/7/2013 của Chính phủ quy định </w:t>
            </w:r>
            <w:r w:rsidRPr="001C5A0C">
              <w:rPr>
                <w:rFonts w:cs="Times New Roman"/>
                <w:sz w:val="24"/>
                <w:szCs w:val="24"/>
                <w:highlight w:val="yellow"/>
              </w:rPr>
              <w:lastRenderedPageBreak/>
              <w:t>chi tiết và biện pháp thi hành Luật Giám định tư pháp, bao gồm: quy trình, thành phần hồ sơ, biểu mẫu giám định</w:t>
            </w:r>
            <w:bookmarkEnd w:id="0"/>
            <w:r w:rsidRPr="001C5A0C">
              <w:rPr>
                <w:rFonts w:cs="Times New Roman"/>
                <w:sz w:val="24"/>
                <w:szCs w:val="24"/>
                <w:highlight w:val="yellow"/>
              </w:rPr>
              <w:t>,</w:t>
            </w:r>
            <w:r w:rsidRPr="00CD553A">
              <w:rPr>
                <w:rFonts w:cs="Times New Roman"/>
                <w:sz w:val="24"/>
                <w:szCs w:val="24"/>
              </w:rPr>
              <w:t xml:space="preserve"> ….</w:t>
            </w:r>
          </w:p>
        </w:tc>
        <w:tc>
          <w:tcPr>
            <w:tcW w:w="534" w:type="dxa"/>
          </w:tcPr>
          <w:p w14:paraId="337BE630" w14:textId="77777777" w:rsidR="00923BC1" w:rsidRDefault="00923BC1" w:rsidP="00DB0DF5">
            <w:pPr>
              <w:spacing w:before="120"/>
              <w:jc w:val="left"/>
              <w:rPr>
                <w:rFonts w:cs="Times New Roman"/>
                <w:sz w:val="24"/>
                <w:szCs w:val="24"/>
              </w:rPr>
            </w:pPr>
          </w:p>
          <w:p w14:paraId="668D9333" w14:textId="77777777" w:rsidR="001C5A0C" w:rsidRDefault="001C5A0C" w:rsidP="00DB0DF5">
            <w:pPr>
              <w:spacing w:before="120"/>
              <w:jc w:val="left"/>
              <w:rPr>
                <w:rFonts w:cs="Times New Roman"/>
                <w:sz w:val="24"/>
                <w:szCs w:val="24"/>
              </w:rPr>
            </w:pPr>
          </w:p>
          <w:p w14:paraId="38B0021E" w14:textId="77777777" w:rsidR="001C5A0C" w:rsidRDefault="001C5A0C" w:rsidP="00DB0DF5">
            <w:pPr>
              <w:spacing w:before="120"/>
              <w:jc w:val="left"/>
              <w:rPr>
                <w:rFonts w:cs="Times New Roman"/>
                <w:sz w:val="24"/>
                <w:szCs w:val="24"/>
              </w:rPr>
            </w:pPr>
          </w:p>
          <w:p w14:paraId="7299AC34" w14:textId="77777777" w:rsidR="001C5A0C" w:rsidRDefault="001C5A0C" w:rsidP="00DB0DF5">
            <w:pPr>
              <w:spacing w:before="120"/>
              <w:jc w:val="left"/>
              <w:rPr>
                <w:rFonts w:cs="Times New Roman"/>
                <w:sz w:val="24"/>
                <w:szCs w:val="24"/>
              </w:rPr>
            </w:pPr>
          </w:p>
          <w:p w14:paraId="4941E29A" w14:textId="77777777" w:rsidR="001C5A0C" w:rsidRDefault="001C5A0C" w:rsidP="00DB0DF5">
            <w:pPr>
              <w:spacing w:before="120"/>
              <w:jc w:val="left"/>
              <w:rPr>
                <w:rFonts w:cs="Times New Roman"/>
                <w:sz w:val="24"/>
                <w:szCs w:val="24"/>
              </w:rPr>
            </w:pPr>
          </w:p>
          <w:p w14:paraId="14228E60" w14:textId="77777777" w:rsidR="001C5A0C" w:rsidRDefault="001C5A0C" w:rsidP="00DB0DF5">
            <w:pPr>
              <w:spacing w:before="120"/>
              <w:jc w:val="left"/>
              <w:rPr>
                <w:rFonts w:cs="Times New Roman"/>
                <w:sz w:val="24"/>
                <w:szCs w:val="24"/>
              </w:rPr>
            </w:pPr>
          </w:p>
          <w:p w14:paraId="3CBF8F48" w14:textId="77777777" w:rsidR="001C5A0C" w:rsidRDefault="001C5A0C" w:rsidP="00DB0DF5">
            <w:pPr>
              <w:spacing w:before="120"/>
              <w:jc w:val="left"/>
              <w:rPr>
                <w:rFonts w:cs="Times New Roman"/>
                <w:sz w:val="24"/>
                <w:szCs w:val="24"/>
              </w:rPr>
            </w:pPr>
          </w:p>
          <w:p w14:paraId="455D01A7" w14:textId="77777777" w:rsidR="001C5A0C" w:rsidRDefault="001C5A0C" w:rsidP="00DB0DF5">
            <w:pPr>
              <w:spacing w:before="120"/>
              <w:jc w:val="left"/>
              <w:rPr>
                <w:rFonts w:cs="Times New Roman"/>
                <w:sz w:val="24"/>
                <w:szCs w:val="24"/>
              </w:rPr>
            </w:pPr>
          </w:p>
          <w:p w14:paraId="7697ADE1" w14:textId="77777777" w:rsidR="001C5A0C" w:rsidRDefault="001C5A0C" w:rsidP="00DB0DF5">
            <w:pPr>
              <w:spacing w:before="120"/>
              <w:jc w:val="left"/>
              <w:rPr>
                <w:rFonts w:cs="Times New Roman"/>
                <w:sz w:val="24"/>
                <w:szCs w:val="24"/>
              </w:rPr>
            </w:pPr>
          </w:p>
          <w:p w14:paraId="11466BCA" w14:textId="77777777" w:rsidR="001C5A0C" w:rsidRDefault="001C5A0C" w:rsidP="00DB0DF5">
            <w:pPr>
              <w:spacing w:before="120"/>
              <w:jc w:val="left"/>
              <w:rPr>
                <w:rFonts w:cs="Times New Roman"/>
                <w:sz w:val="24"/>
                <w:szCs w:val="24"/>
              </w:rPr>
            </w:pPr>
          </w:p>
          <w:p w14:paraId="3D97FC72" w14:textId="77777777" w:rsidR="001C5A0C" w:rsidRDefault="001C5A0C" w:rsidP="00DB0DF5">
            <w:pPr>
              <w:spacing w:before="120"/>
              <w:jc w:val="left"/>
              <w:rPr>
                <w:rFonts w:cs="Times New Roman"/>
                <w:sz w:val="24"/>
                <w:szCs w:val="24"/>
              </w:rPr>
            </w:pPr>
          </w:p>
          <w:p w14:paraId="7D160FAB" w14:textId="77777777" w:rsidR="001C5A0C" w:rsidRDefault="001C5A0C" w:rsidP="00DB0DF5">
            <w:pPr>
              <w:spacing w:before="120"/>
              <w:jc w:val="left"/>
              <w:rPr>
                <w:rFonts w:cs="Times New Roman"/>
                <w:sz w:val="24"/>
                <w:szCs w:val="24"/>
              </w:rPr>
            </w:pPr>
          </w:p>
          <w:p w14:paraId="6368D2EE" w14:textId="77777777" w:rsidR="001C5A0C" w:rsidRDefault="001C5A0C" w:rsidP="00DB0DF5">
            <w:pPr>
              <w:spacing w:before="120"/>
              <w:jc w:val="left"/>
              <w:rPr>
                <w:rFonts w:cs="Times New Roman"/>
                <w:sz w:val="24"/>
                <w:szCs w:val="24"/>
              </w:rPr>
            </w:pPr>
          </w:p>
          <w:p w14:paraId="513C2864" w14:textId="77777777" w:rsidR="001C5A0C" w:rsidRDefault="001C5A0C" w:rsidP="00DB0DF5">
            <w:pPr>
              <w:spacing w:before="120"/>
              <w:jc w:val="left"/>
              <w:rPr>
                <w:rFonts w:cs="Times New Roman"/>
                <w:sz w:val="24"/>
                <w:szCs w:val="24"/>
              </w:rPr>
            </w:pPr>
          </w:p>
          <w:p w14:paraId="1E1C5BCA" w14:textId="77777777" w:rsidR="001C5A0C" w:rsidRDefault="001C5A0C" w:rsidP="00DB0DF5">
            <w:pPr>
              <w:spacing w:before="120"/>
              <w:jc w:val="left"/>
              <w:rPr>
                <w:rFonts w:cs="Times New Roman"/>
                <w:sz w:val="24"/>
                <w:szCs w:val="24"/>
              </w:rPr>
            </w:pPr>
          </w:p>
          <w:p w14:paraId="73EB9EA2" w14:textId="40FA1545" w:rsidR="001C5A0C" w:rsidRPr="001C5A0C" w:rsidRDefault="001C5A0C" w:rsidP="00DB0DF5">
            <w:pPr>
              <w:spacing w:before="120"/>
              <w:jc w:val="left"/>
              <w:rPr>
                <w:rFonts w:cs="Times New Roman"/>
                <w:sz w:val="24"/>
                <w:szCs w:val="24"/>
                <w:lang w:val="en-US"/>
              </w:rPr>
            </w:pPr>
            <w:r>
              <w:rPr>
                <w:rFonts w:cs="Times New Roman"/>
                <w:sz w:val="24"/>
                <w:szCs w:val="24"/>
                <w:lang w:val="en-US"/>
              </w:rPr>
              <w:t>x</w:t>
            </w:r>
          </w:p>
        </w:tc>
        <w:tc>
          <w:tcPr>
            <w:tcW w:w="563" w:type="dxa"/>
          </w:tcPr>
          <w:p w14:paraId="31319FA5" w14:textId="77777777" w:rsidR="00923BC1" w:rsidRPr="00D23CB7" w:rsidRDefault="00923BC1" w:rsidP="00DB0DF5">
            <w:pPr>
              <w:spacing w:before="120"/>
              <w:jc w:val="left"/>
              <w:rPr>
                <w:rFonts w:cs="Times New Roman"/>
                <w:sz w:val="24"/>
                <w:szCs w:val="24"/>
              </w:rPr>
            </w:pPr>
          </w:p>
        </w:tc>
        <w:tc>
          <w:tcPr>
            <w:tcW w:w="2651" w:type="dxa"/>
          </w:tcPr>
          <w:p w14:paraId="57C63AE8" w14:textId="77777777" w:rsidR="00923BC1" w:rsidRPr="00D23CB7" w:rsidRDefault="00923BC1" w:rsidP="00DB0DF5">
            <w:pPr>
              <w:spacing w:before="120"/>
              <w:jc w:val="left"/>
              <w:rPr>
                <w:rFonts w:cs="Times New Roman"/>
                <w:sz w:val="24"/>
                <w:szCs w:val="24"/>
              </w:rPr>
            </w:pPr>
          </w:p>
        </w:tc>
      </w:tr>
      <w:tr w:rsidR="00CD553A" w:rsidRPr="00C57C70" w14:paraId="318E760B" w14:textId="77777777" w:rsidTr="00DB0DF5">
        <w:trPr>
          <w:trHeight w:val="186"/>
        </w:trPr>
        <w:tc>
          <w:tcPr>
            <w:tcW w:w="537" w:type="dxa"/>
          </w:tcPr>
          <w:p w14:paraId="5658A442" w14:textId="77777777" w:rsidR="00CD553A" w:rsidRPr="00D23CB7" w:rsidRDefault="00CD553A" w:rsidP="00CD553A">
            <w:pPr>
              <w:spacing w:before="120"/>
              <w:jc w:val="left"/>
              <w:rPr>
                <w:rFonts w:cs="Times New Roman"/>
                <w:sz w:val="24"/>
                <w:szCs w:val="24"/>
              </w:rPr>
            </w:pPr>
          </w:p>
        </w:tc>
        <w:tc>
          <w:tcPr>
            <w:tcW w:w="2313" w:type="dxa"/>
            <w:shd w:val="clear" w:color="auto" w:fill="auto"/>
          </w:tcPr>
          <w:p w14:paraId="21A25E1B" w14:textId="77777777" w:rsidR="00CD553A" w:rsidRDefault="00CD553A" w:rsidP="00DB0DF5">
            <w:pPr>
              <w:spacing w:before="120"/>
              <w:jc w:val="left"/>
              <w:rPr>
                <w:rFonts w:cs="Times New Roman"/>
                <w:sz w:val="24"/>
                <w:szCs w:val="24"/>
                <w:lang w:val="en-US"/>
              </w:rPr>
            </w:pPr>
          </w:p>
        </w:tc>
        <w:tc>
          <w:tcPr>
            <w:tcW w:w="4382" w:type="dxa"/>
            <w:shd w:val="clear" w:color="auto" w:fill="auto"/>
          </w:tcPr>
          <w:p w14:paraId="54DE2C52" w14:textId="77777777" w:rsidR="00CD553A" w:rsidRPr="00CD553A" w:rsidRDefault="00CD553A" w:rsidP="00CD553A">
            <w:pPr>
              <w:spacing w:before="120"/>
              <w:rPr>
                <w:rFonts w:cs="Times New Roman"/>
                <w:sz w:val="24"/>
                <w:szCs w:val="24"/>
              </w:rPr>
            </w:pPr>
            <w:r w:rsidRPr="00CD553A">
              <w:rPr>
                <w:rFonts w:cs="Times New Roman"/>
                <w:sz w:val="24"/>
                <w:szCs w:val="24"/>
              </w:rPr>
              <w:t>Điều 2. Giải thích từ ngữ</w:t>
            </w:r>
          </w:p>
          <w:p w14:paraId="6A572339" w14:textId="77777777" w:rsidR="00CD553A" w:rsidRPr="00CD553A" w:rsidRDefault="00CD553A" w:rsidP="00CD553A">
            <w:pPr>
              <w:spacing w:before="120"/>
              <w:rPr>
                <w:rFonts w:cs="Times New Roman"/>
                <w:sz w:val="24"/>
                <w:szCs w:val="24"/>
              </w:rPr>
            </w:pPr>
            <w:r w:rsidRPr="00CD553A">
              <w:rPr>
                <w:rFonts w:cs="Times New Roman"/>
                <w:sz w:val="24"/>
                <w:szCs w:val="24"/>
              </w:rPr>
              <w:t>- Khoản 1: đề nghị rà soát lại khái niệm “tổ chức giám định pháp y công lập” và “tổ chức giám định pháp y tâm thần công lập” vì không có khái niệm này trong Luật Giám định tư pháp được sửa đổi, bổ sung năm 2020 và Nghị định số 85/2013/NĐ-CP ngày 29/7/2013 của Chính phủ quy định chi tiết và biện pháp thi hành Luật Giám định tư pháp được sửa đổi, bổ sung năm 2020.</w:t>
            </w:r>
          </w:p>
          <w:p w14:paraId="6D00FB63" w14:textId="2BEF2EF4" w:rsidR="00CD553A" w:rsidRPr="00CD553A" w:rsidRDefault="00CD553A" w:rsidP="00CD553A">
            <w:pPr>
              <w:spacing w:before="120"/>
              <w:rPr>
                <w:rFonts w:cs="Times New Roman"/>
                <w:sz w:val="24"/>
                <w:szCs w:val="24"/>
              </w:rPr>
            </w:pPr>
            <w:r w:rsidRPr="00CD553A">
              <w:rPr>
                <w:rFonts w:cs="Times New Roman"/>
                <w:sz w:val="24"/>
                <w:szCs w:val="24"/>
              </w:rPr>
              <w:t>- Đối với khái niệm giám định ngoài tố tụng: đề nghị nghiên cứu, rà soát để phù hợp với quy định tại dự thảo dự án Luật Giám định tư pháp (sửa đổi).</w:t>
            </w:r>
          </w:p>
        </w:tc>
        <w:tc>
          <w:tcPr>
            <w:tcW w:w="534" w:type="dxa"/>
          </w:tcPr>
          <w:p w14:paraId="59B8ED0A" w14:textId="77777777" w:rsidR="00CD553A" w:rsidRPr="00B2378C" w:rsidRDefault="00CD553A" w:rsidP="00DB0DF5">
            <w:pPr>
              <w:spacing w:before="120"/>
              <w:jc w:val="left"/>
              <w:rPr>
                <w:rFonts w:cs="Times New Roman"/>
                <w:sz w:val="24"/>
                <w:szCs w:val="24"/>
              </w:rPr>
            </w:pPr>
          </w:p>
        </w:tc>
        <w:tc>
          <w:tcPr>
            <w:tcW w:w="563" w:type="dxa"/>
          </w:tcPr>
          <w:p w14:paraId="266A7E03" w14:textId="550EDD72" w:rsidR="00CD553A" w:rsidRPr="001C5A0C" w:rsidRDefault="001C5A0C" w:rsidP="00DB0DF5">
            <w:pPr>
              <w:spacing w:before="120"/>
              <w:jc w:val="left"/>
              <w:rPr>
                <w:rFonts w:cs="Times New Roman"/>
                <w:sz w:val="24"/>
                <w:szCs w:val="24"/>
                <w:lang w:val="en-US"/>
              </w:rPr>
            </w:pPr>
            <w:r>
              <w:rPr>
                <w:rFonts w:cs="Times New Roman"/>
                <w:sz w:val="24"/>
                <w:szCs w:val="24"/>
                <w:lang w:val="en-US"/>
              </w:rPr>
              <w:t>x</w:t>
            </w:r>
          </w:p>
        </w:tc>
        <w:tc>
          <w:tcPr>
            <w:tcW w:w="2651" w:type="dxa"/>
          </w:tcPr>
          <w:p w14:paraId="5E7109B6" w14:textId="3084F1AE" w:rsidR="00CD553A" w:rsidRPr="001C5A0C" w:rsidRDefault="001C5A0C" w:rsidP="00DB0DF5">
            <w:pPr>
              <w:spacing w:before="120"/>
              <w:jc w:val="left"/>
              <w:rPr>
                <w:rFonts w:cs="Times New Roman"/>
                <w:sz w:val="24"/>
                <w:szCs w:val="24"/>
                <w:lang w:val="en-US"/>
              </w:rPr>
            </w:pPr>
            <w:r w:rsidRPr="00AD7A63">
              <w:rPr>
                <w:rFonts w:cs="Times New Roman"/>
                <w:sz w:val="24"/>
                <w:szCs w:val="24"/>
                <w:highlight w:val="cyan"/>
                <w:lang w:val="en-US"/>
              </w:rPr>
              <w:t>Trong các Luật không có khái niệm này nên trong dự thảo TT cần có giải thích từ ngữ để áp dụng trong TT</w:t>
            </w:r>
          </w:p>
        </w:tc>
      </w:tr>
      <w:tr w:rsidR="000F64C0" w:rsidRPr="00C57C70" w14:paraId="5A6A6FB8" w14:textId="77777777" w:rsidTr="00DB0DF5">
        <w:trPr>
          <w:trHeight w:val="186"/>
        </w:trPr>
        <w:tc>
          <w:tcPr>
            <w:tcW w:w="537" w:type="dxa"/>
          </w:tcPr>
          <w:p w14:paraId="06B4BA35" w14:textId="77777777" w:rsidR="000F64C0" w:rsidRPr="00D23CB7" w:rsidRDefault="000F64C0" w:rsidP="00DB0DF5">
            <w:pPr>
              <w:numPr>
                <w:ilvl w:val="0"/>
                <w:numId w:val="36"/>
              </w:numPr>
              <w:spacing w:before="120"/>
              <w:jc w:val="left"/>
              <w:rPr>
                <w:rFonts w:cs="Times New Roman"/>
                <w:sz w:val="24"/>
                <w:szCs w:val="24"/>
              </w:rPr>
            </w:pPr>
          </w:p>
        </w:tc>
        <w:tc>
          <w:tcPr>
            <w:tcW w:w="2313" w:type="dxa"/>
            <w:shd w:val="clear" w:color="auto" w:fill="auto"/>
          </w:tcPr>
          <w:p w14:paraId="5E5833E1" w14:textId="11FE5CB0" w:rsidR="000F64C0" w:rsidRPr="007C764F" w:rsidRDefault="00B51F1F" w:rsidP="00DB0DF5">
            <w:pPr>
              <w:spacing w:before="120"/>
              <w:jc w:val="left"/>
              <w:rPr>
                <w:rFonts w:cs="Times New Roman"/>
                <w:sz w:val="24"/>
                <w:szCs w:val="24"/>
              </w:rPr>
            </w:pPr>
            <w:r w:rsidRPr="00B51F1F">
              <w:rPr>
                <w:rFonts w:cs="Times New Roman"/>
                <w:sz w:val="24"/>
                <w:szCs w:val="24"/>
                <w:lang w:val="en-US"/>
              </w:rPr>
              <w:t>SYT Hưng Yên: CV số 958/SYT-NVY ngày 27/8/2025</w:t>
            </w:r>
          </w:p>
        </w:tc>
        <w:tc>
          <w:tcPr>
            <w:tcW w:w="4382" w:type="dxa"/>
            <w:shd w:val="clear" w:color="auto" w:fill="auto"/>
          </w:tcPr>
          <w:p w14:paraId="390F5459" w14:textId="77777777" w:rsidR="004C50C5" w:rsidRDefault="00B51F1F" w:rsidP="004C50C5">
            <w:pPr>
              <w:spacing w:before="120"/>
              <w:rPr>
                <w:rFonts w:cs="Times New Roman"/>
                <w:sz w:val="24"/>
                <w:szCs w:val="24"/>
                <w:lang w:val="en-US"/>
              </w:rPr>
            </w:pPr>
            <w:r>
              <w:rPr>
                <w:rFonts w:cs="Times New Roman"/>
                <w:sz w:val="24"/>
                <w:szCs w:val="24"/>
                <w:lang w:val="en-US"/>
              </w:rPr>
              <w:t>Điều 1</w:t>
            </w:r>
            <w:r w:rsidR="004C50C5">
              <w:rPr>
                <w:rFonts w:cs="Times New Roman"/>
                <w:sz w:val="24"/>
                <w:szCs w:val="24"/>
                <w:lang w:val="en-US"/>
              </w:rPr>
              <w:t xml:space="preserve"> sửa thành:</w:t>
            </w:r>
          </w:p>
          <w:p w14:paraId="78CB3A84" w14:textId="1C23AA48" w:rsidR="000F64C0" w:rsidRPr="00B51F1F" w:rsidRDefault="00B51F1F" w:rsidP="004C50C5">
            <w:pPr>
              <w:spacing w:before="120"/>
              <w:rPr>
                <w:rFonts w:cs="Times New Roman"/>
                <w:sz w:val="24"/>
                <w:szCs w:val="24"/>
                <w:lang w:val="en-US"/>
              </w:rPr>
            </w:pPr>
            <w:r>
              <w:rPr>
                <w:rFonts w:cs="Times New Roman"/>
                <w:sz w:val="24"/>
                <w:szCs w:val="24"/>
                <w:lang w:val="en-US"/>
              </w:rPr>
              <w:t>T</w:t>
            </w:r>
            <w:r w:rsidRPr="00B51F1F">
              <w:rPr>
                <w:rFonts w:cs="Times New Roman"/>
                <w:sz w:val="24"/>
                <w:szCs w:val="24"/>
                <w:lang w:val="en-US"/>
              </w:rPr>
              <w:t xml:space="preserve">hông tư này quy định về </w:t>
            </w:r>
            <w:r w:rsidRPr="00B51F1F">
              <w:rPr>
                <w:rFonts w:cs="Times New Roman"/>
                <w:sz w:val="24"/>
                <w:szCs w:val="24"/>
                <w:u w:val="single"/>
                <w:lang w:val="en-US"/>
              </w:rPr>
              <w:t>loại hình dịch vụ giám định ngoài tố tụng (Tình trạng sức khỏe, tổn thương màng trinh, AND, Độc chất),</w:t>
            </w:r>
            <w:r w:rsidRPr="00B51F1F">
              <w:rPr>
                <w:rFonts w:cs="Times New Roman"/>
                <w:sz w:val="24"/>
                <w:szCs w:val="24"/>
                <w:lang w:val="en-US"/>
              </w:rPr>
              <w:t xml:space="preserve"> quy trình, thành phần hồ sơ, biểu mẫu giám định, nhân lực</w:t>
            </w:r>
            <w:r>
              <w:rPr>
                <w:rFonts w:cs="Times New Roman"/>
                <w:sz w:val="24"/>
                <w:szCs w:val="24"/>
                <w:lang w:val="en-US"/>
              </w:rPr>
              <w:t xml:space="preserve"> </w:t>
            </w:r>
            <w:r w:rsidRPr="00B51F1F">
              <w:rPr>
                <w:rFonts w:cs="Times New Roman"/>
                <w:sz w:val="24"/>
                <w:szCs w:val="24"/>
                <w:lang w:val="en-US"/>
              </w:rPr>
              <w:t>và việc thu, chi dịch vụ giám định pháp y, pháp y tâm thần ngoài</w:t>
            </w:r>
            <w:r>
              <w:rPr>
                <w:rFonts w:cs="Times New Roman"/>
                <w:sz w:val="24"/>
                <w:szCs w:val="24"/>
                <w:lang w:val="en-US"/>
              </w:rPr>
              <w:t xml:space="preserve"> </w:t>
            </w:r>
            <w:r w:rsidRPr="00B51F1F">
              <w:rPr>
                <w:rFonts w:cs="Times New Roman"/>
                <w:sz w:val="24"/>
                <w:szCs w:val="24"/>
                <w:lang w:val="en-US"/>
              </w:rPr>
              <w:t>tố tụng của tổ chức giám định tư pháp công lập thuộc ngành Y tế.</w:t>
            </w:r>
          </w:p>
        </w:tc>
        <w:tc>
          <w:tcPr>
            <w:tcW w:w="534" w:type="dxa"/>
          </w:tcPr>
          <w:p w14:paraId="2790DCDB" w14:textId="064F0EEE" w:rsidR="000F64C0" w:rsidRPr="00190871" w:rsidRDefault="000F64C0" w:rsidP="00DB0DF5">
            <w:pPr>
              <w:spacing w:before="120"/>
              <w:jc w:val="left"/>
              <w:rPr>
                <w:rFonts w:cs="Times New Roman"/>
                <w:sz w:val="24"/>
                <w:szCs w:val="24"/>
                <w:lang w:val="en-US"/>
              </w:rPr>
            </w:pPr>
          </w:p>
        </w:tc>
        <w:tc>
          <w:tcPr>
            <w:tcW w:w="563" w:type="dxa"/>
          </w:tcPr>
          <w:p w14:paraId="7B757D9E" w14:textId="21FC83C0" w:rsidR="000F64C0" w:rsidRPr="00190871" w:rsidRDefault="00190871" w:rsidP="00DB0DF5">
            <w:pPr>
              <w:spacing w:before="120"/>
              <w:jc w:val="left"/>
              <w:rPr>
                <w:rFonts w:cs="Times New Roman"/>
                <w:sz w:val="24"/>
                <w:szCs w:val="24"/>
                <w:lang w:val="en-US"/>
              </w:rPr>
            </w:pPr>
            <w:r>
              <w:rPr>
                <w:rFonts w:cs="Times New Roman"/>
                <w:sz w:val="24"/>
                <w:szCs w:val="24"/>
                <w:lang w:val="en-US"/>
              </w:rPr>
              <w:t>x</w:t>
            </w:r>
          </w:p>
        </w:tc>
        <w:tc>
          <w:tcPr>
            <w:tcW w:w="2651" w:type="dxa"/>
          </w:tcPr>
          <w:p w14:paraId="65612236" w14:textId="4438AE79" w:rsidR="000F64C0" w:rsidRPr="00190871" w:rsidRDefault="00190871" w:rsidP="00DB0DF5">
            <w:pPr>
              <w:spacing w:before="120"/>
              <w:jc w:val="left"/>
              <w:rPr>
                <w:rFonts w:cs="Times New Roman"/>
                <w:sz w:val="24"/>
                <w:szCs w:val="24"/>
                <w:lang w:val="en-US"/>
              </w:rPr>
            </w:pPr>
            <w:r>
              <w:rPr>
                <w:rFonts w:cs="Times New Roman"/>
                <w:sz w:val="24"/>
                <w:szCs w:val="24"/>
                <w:lang w:val="en-US"/>
              </w:rPr>
              <w:t>Phạm vi điều chỉnh TT chỉ quy định chung</w:t>
            </w:r>
          </w:p>
        </w:tc>
      </w:tr>
      <w:tr w:rsidR="00B51F1F" w:rsidRPr="00C57C70" w14:paraId="316D3A8C" w14:textId="77777777" w:rsidTr="00DB0DF5">
        <w:trPr>
          <w:trHeight w:val="186"/>
        </w:trPr>
        <w:tc>
          <w:tcPr>
            <w:tcW w:w="537" w:type="dxa"/>
          </w:tcPr>
          <w:p w14:paraId="1F72632C" w14:textId="77777777" w:rsidR="00B51F1F" w:rsidRPr="00D23CB7" w:rsidRDefault="00B51F1F" w:rsidP="00B51F1F">
            <w:pPr>
              <w:spacing w:before="120"/>
              <w:jc w:val="left"/>
              <w:rPr>
                <w:rFonts w:cs="Times New Roman"/>
                <w:sz w:val="24"/>
                <w:szCs w:val="24"/>
              </w:rPr>
            </w:pPr>
          </w:p>
        </w:tc>
        <w:tc>
          <w:tcPr>
            <w:tcW w:w="2313" w:type="dxa"/>
            <w:shd w:val="clear" w:color="auto" w:fill="auto"/>
          </w:tcPr>
          <w:p w14:paraId="02534B61" w14:textId="77777777" w:rsidR="00B51F1F" w:rsidRPr="00B51F1F" w:rsidRDefault="00B51F1F" w:rsidP="00DB0DF5">
            <w:pPr>
              <w:spacing w:before="120"/>
              <w:jc w:val="left"/>
              <w:rPr>
                <w:rFonts w:cs="Times New Roman"/>
                <w:sz w:val="24"/>
                <w:szCs w:val="24"/>
                <w:lang w:val="en-US"/>
              </w:rPr>
            </w:pPr>
          </w:p>
        </w:tc>
        <w:tc>
          <w:tcPr>
            <w:tcW w:w="4382" w:type="dxa"/>
            <w:shd w:val="clear" w:color="auto" w:fill="auto"/>
          </w:tcPr>
          <w:p w14:paraId="4A9FDA04" w14:textId="6D3B19D2" w:rsidR="004C50C5" w:rsidRPr="004C50C5" w:rsidRDefault="00B51F1F" w:rsidP="004C50C5">
            <w:pPr>
              <w:spacing w:before="120"/>
              <w:rPr>
                <w:rFonts w:cs="Times New Roman"/>
                <w:sz w:val="24"/>
                <w:szCs w:val="24"/>
                <w:lang w:val="en-US"/>
              </w:rPr>
            </w:pPr>
            <w:r>
              <w:rPr>
                <w:rFonts w:cs="Times New Roman"/>
                <w:sz w:val="24"/>
                <w:szCs w:val="24"/>
                <w:lang w:val="en-US"/>
              </w:rPr>
              <w:t>Điều 3, Điều 5:</w:t>
            </w:r>
            <w:r w:rsidR="004C50C5">
              <w:rPr>
                <w:rFonts w:cs="Times New Roman"/>
                <w:sz w:val="24"/>
                <w:szCs w:val="24"/>
                <w:lang w:val="en-US"/>
              </w:rPr>
              <w:t xml:space="preserve"> </w:t>
            </w:r>
            <w:r w:rsidR="004C50C5" w:rsidRPr="004C50C5">
              <w:rPr>
                <w:rFonts w:cs="Times New Roman"/>
                <w:sz w:val="24"/>
                <w:szCs w:val="24"/>
                <w:lang w:val="en-US"/>
              </w:rPr>
              <w:t>Đề nghị thống nhất chung gọi tên các tổ chức trong Thông tư:</w:t>
            </w:r>
          </w:p>
          <w:p w14:paraId="31610A52" w14:textId="5C330504" w:rsidR="004C50C5" w:rsidRPr="004C50C5" w:rsidRDefault="004C50C5" w:rsidP="004C50C5">
            <w:pPr>
              <w:spacing w:before="120"/>
              <w:rPr>
                <w:rFonts w:cs="Times New Roman"/>
                <w:sz w:val="24"/>
                <w:szCs w:val="24"/>
                <w:lang w:val="en-US"/>
              </w:rPr>
            </w:pPr>
            <w:r w:rsidRPr="004C50C5">
              <w:rPr>
                <w:rFonts w:cs="Times New Roman"/>
                <w:sz w:val="24"/>
                <w:szCs w:val="24"/>
                <w:lang w:val="en-US"/>
              </w:rPr>
              <w:t>“Các tổ chức pháp y công lập, đơn vị thực hiện giám định pháp y</w:t>
            </w:r>
            <w:r>
              <w:rPr>
                <w:rFonts w:cs="Times New Roman"/>
                <w:sz w:val="24"/>
                <w:szCs w:val="24"/>
                <w:lang w:val="en-US"/>
              </w:rPr>
              <w:t xml:space="preserve"> </w:t>
            </w:r>
            <w:r w:rsidRPr="004C50C5">
              <w:rPr>
                <w:rFonts w:cs="Times New Roman"/>
                <w:sz w:val="24"/>
                <w:szCs w:val="24"/>
                <w:lang w:val="en-US"/>
              </w:rPr>
              <w:t>thuộc ngành y tế, tổ chức pháp y tâm thần…”</w:t>
            </w:r>
          </w:p>
          <w:p w14:paraId="4ABB16E7" w14:textId="77777777" w:rsidR="00B51F1F" w:rsidRDefault="004C50C5" w:rsidP="004C50C5">
            <w:pPr>
              <w:spacing w:before="120"/>
              <w:rPr>
                <w:rFonts w:cs="Times New Roman"/>
                <w:sz w:val="24"/>
                <w:szCs w:val="24"/>
                <w:lang w:val="en-US"/>
              </w:rPr>
            </w:pPr>
            <w:r w:rsidRPr="004C50C5">
              <w:rPr>
                <w:rFonts w:cs="Times New Roman"/>
                <w:sz w:val="24"/>
                <w:szCs w:val="24"/>
                <w:lang w:val="en-US"/>
              </w:rPr>
              <w:t>- Không viết hoa từ “Y” trong “ ngành Y tế”; Viết thường “ngành</w:t>
            </w:r>
            <w:r>
              <w:rPr>
                <w:rFonts w:cs="Times New Roman"/>
                <w:sz w:val="24"/>
                <w:szCs w:val="24"/>
                <w:lang w:val="en-US"/>
              </w:rPr>
              <w:t xml:space="preserve"> </w:t>
            </w:r>
            <w:r w:rsidRPr="004C50C5">
              <w:rPr>
                <w:rFonts w:cs="Times New Roman"/>
                <w:sz w:val="24"/>
                <w:szCs w:val="24"/>
                <w:lang w:val="en-US"/>
              </w:rPr>
              <w:t>y tế</w:t>
            </w:r>
            <w:r>
              <w:rPr>
                <w:rFonts w:cs="Times New Roman"/>
                <w:sz w:val="24"/>
                <w:szCs w:val="24"/>
                <w:lang w:val="en-US"/>
              </w:rPr>
              <w:t>”</w:t>
            </w:r>
          </w:p>
          <w:p w14:paraId="1A9997BF" w14:textId="7F5914CF" w:rsidR="004C50C5" w:rsidRPr="004C50C5" w:rsidRDefault="004C50C5" w:rsidP="004C50C5">
            <w:pPr>
              <w:spacing w:before="120"/>
              <w:rPr>
                <w:rFonts w:cs="Times New Roman"/>
                <w:sz w:val="24"/>
                <w:szCs w:val="24"/>
                <w:lang w:val="en-US"/>
              </w:rPr>
            </w:pPr>
            <w:r>
              <w:rPr>
                <w:rFonts w:cs="Times New Roman"/>
                <w:sz w:val="24"/>
                <w:szCs w:val="24"/>
                <w:lang w:val="en-US"/>
              </w:rPr>
              <w:t xml:space="preserve">Lý do: </w:t>
            </w:r>
            <w:r w:rsidRPr="004C50C5">
              <w:rPr>
                <w:rFonts w:cs="Times New Roman"/>
                <w:sz w:val="24"/>
                <w:szCs w:val="24"/>
                <w:lang w:val="en-US"/>
              </w:rPr>
              <w:t>Có sự khác nhau cách</w:t>
            </w:r>
            <w:r>
              <w:rPr>
                <w:rFonts w:cs="Times New Roman"/>
                <w:sz w:val="24"/>
                <w:szCs w:val="24"/>
                <w:lang w:val="en-US"/>
              </w:rPr>
              <w:t xml:space="preserve"> </w:t>
            </w:r>
            <w:r w:rsidRPr="004C50C5">
              <w:rPr>
                <w:rFonts w:cs="Times New Roman"/>
                <w:sz w:val="24"/>
                <w:szCs w:val="24"/>
                <w:lang w:val="en-US"/>
              </w:rPr>
              <w:t>gọi giữa</w:t>
            </w:r>
            <w:r>
              <w:rPr>
                <w:rFonts w:cs="Times New Roman"/>
                <w:sz w:val="24"/>
                <w:szCs w:val="24"/>
                <w:lang w:val="en-US"/>
              </w:rPr>
              <w:t xml:space="preserve"> </w:t>
            </w:r>
            <w:r w:rsidRPr="004C50C5">
              <w:rPr>
                <w:rFonts w:cs="Times New Roman"/>
                <w:sz w:val="24"/>
                <w:szCs w:val="24"/>
                <w:lang w:val="en-US"/>
              </w:rPr>
              <w:t>khoản b, Điều 3; điểm a,</w:t>
            </w:r>
            <w:r>
              <w:rPr>
                <w:rFonts w:cs="Times New Roman"/>
                <w:sz w:val="24"/>
                <w:szCs w:val="24"/>
                <w:lang w:val="en-US"/>
              </w:rPr>
              <w:t xml:space="preserve"> </w:t>
            </w:r>
            <w:r w:rsidRPr="004C50C5">
              <w:rPr>
                <w:rFonts w:cs="Times New Roman"/>
                <w:sz w:val="24"/>
                <w:szCs w:val="24"/>
                <w:lang w:val="en-US"/>
              </w:rPr>
              <w:t>khoản 4, Điều 5.</w:t>
            </w:r>
          </w:p>
          <w:p w14:paraId="507F8B26" w14:textId="2E39956D" w:rsidR="004C50C5" w:rsidRDefault="004C50C5" w:rsidP="004C50C5">
            <w:pPr>
              <w:spacing w:before="120"/>
              <w:rPr>
                <w:rFonts w:cs="Times New Roman"/>
                <w:sz w:val="24"/>
                <w:szCs w:val="24"/>
                <w:lang w:val="en-US"/>
              </w:rPr>
            </w:pPr>
            <w:r w:rsidRPr="004C50C5">
              <w:rPr>
                <w:rFonts w:cs="Times New Roman"/>
                <w:sz w:val="24"/>
                <w:szCs w:val="24"/>
                <w:lang w:val="en-US"/>
              </w:rPr>
              <w:t>- Quy định viết hoa theo</w:t>
            </w:r>
            <w:r>
              <w:rPr>
                <w:rFonts w:cs="Times New Roman"/>
                <w:sz w:val="24"/>
                <w:szCs w:val="24"/>
                <w:lang w:val="en-US"/>
              </w:rPr>
              <w:t xml:space="preserve"> </w:t>
            </w:r>
            <w:r w:rsidRPr="004C50C5">
              <w:rPr>
                <w:rFonts w:cs="Times New Roman"/>
                <w:sz w:val="24"/>
                <w:szCs w:val="24"/>
                <w:lang w:val="en-US"/>
              </w:rPr>
              <w:t>Luật ban hành văn bản</w:t>
            </w:r>
          </w:p>
        </w:tc>
        <w:tc>
          <w:tcPr>
            <w:tcW w:w="534" w:type="dxa"/>
          </w:tcPr>
          <w:p w14:paraId="480A1283" w14:textId="59EAEA8D" w:rsidR="00B51F1F" w:rsidRPr="001B2457" w:rsidRDefault="001B2457" w:rsidP="00DB0DF5">
            <w:pPr>
              <w:spacing w:before="120"/>
              <w:jc w:val="left"/>
              <w:rPr>
                <w:rFonts w:cs="Times New Roman"/>
                <w:sz w:val="24"/>
                <w:szCs w:val="24"/>
                <w:lang w:val="en-US"/>
              </w:rPr>
            </w:pPr>
            <w:r>
              <w:rPr>
                <w:rFonts w:cs="Times New Roman"/>
                <w:sz w:val="24"/>
                <w:szCs w:val="24"/>
                <w:lang w:val="en-US"/>
              </w:rPr>
              <w:t>x</w:t>
            </w:r>
          </w:p>
        </w:tc>
        <w:tc>
          <w:tcPr>
            <w:tcW w:w="563" w:type="dxa"/>
          </w:tcPr>
          <w:p w14:paraId="45751709" w14:textId="77777777" w:rsidR="00B51F1F" w:rsidRPr="00D23CB7" w:rsidRDefault="00B51F1F" w:rsidP="00DB0DF5">
            <w:pPr>
              <w:spacing w:before="120"/>
              <w:jc w:val="left"/>
              <w:rPr>
                <w:rFonts w:cs="Times New Roman"/>
                <w:sz w:val="24"/>
                <w:szCs w:val="24"/>
              </w:rPr>
            </w:pPr>
          </w:p>
        </w:tc>
        <w:tc>
          <w:tcPr>
            <w:tcW w:w="2651" w:type="dxa"/>
          </w:tcPr>
          <w:p w14:paraId="3801A03E" w14:textId="77777777" w:rsidR="00B51F1F" w:rsidRPr="00D23CB7" w:rsidRDefault="00B51F1F" w:rsidP="00DB0DF5">
            <w:pPr>
              <w:spacing w:before="120"/>
              <w:jc w:val="left"/>
              <w:rPr>
                <w:rFonts w:cs="Times New Roman"/>
                <w:sz w:val="24"/>
                <w:szCs w:val="24"/>
              </w:rPr>
            </w:pPr>
          </w:p>
        </w:tc>
      </w:tr>
      <w:tr w:rsidR="00B51F1F" w:rsidRPr="00C57C70" w14:paraId="440BDF05" w14:textId="77777777" w:rsidTr="00DB0DF5">
        <w:trPr>
          <w:trHeight w:val="186"/>
        </w:trPr>
        <w:tc>
          <w:tcPr>
            <w:tcW w:w="537" w:type="dxa"/>
          </w:tcPr>
          <w:p w14:paraId="4A7CDEFB" w14:textId="77777777" w:rsidR="00B51F1F" w:rsidRPr="00D23CB7" w:rsidRDefault="00B51F1F" w:rsidP="00B51F1F">
            <w:pPr>
              <w:spacing w:before="120"/>
              <w:jc w:val="left"/>
              <w:rPr>
                <w:rFonts w:cs="Times New Roman"/>
                <w:sz w:val="24"/>
                <w:szCs w:val="24"/>
              </w:rPr>
            </w:pPr>
          </w:p>
        </w:tc>
        <w:tc>
          <w:tcPr>
            <w:tcW w:w="2313" w:type="dxa"/>
            <w:shd w:val="clear" w:color="auto" w:fill="auto"/>
          </w:tcPr>
          <w:p w14:paraId="33830D70" w14:textId="77777777" w:rsidR="00B51F1F" w:rsidRPr="00B51F1F" w:rsidRDefault="00B51F1F" w:rsidP="00DB0DF5">
            <w:pPr>
              <w:spacing w:before="120"/>
              <w:jc w:val="left"/>
              <w:rPr>
                <w:rFonts w:cs="Times New Roman"/>
                <w:sz w:val="24"/>
                <w:szCs w:val="24"/>
                <w:lang w:val="en-US"/>
              </w:rPr>
            </w:pPr>
          </w:p>
        </w:tc>
        <w:tc>
          <w:tcPr>
            <w:tcW w:w="4382" w:type="dxa"/>
            <w:shd w:val="clear" w:color="auto" w:fill="auto"/>
          </w:tcPr>
          <w:p w14:paraId="34FF5E1E" w14:textId="77777777" w:rsidR="00B51F1F" w:rsidRDefault="004C50C5" w:rsidP="004C50C5">
            <w:pPr>
              <w:spacing w:before="120"/>
              <w:rPr>
                <w:rFonts w:cs="Times New Roman"/>
                <w:sz w:val="24"/>
                <w:szCs w:val="24"/>
                <w:lang w:val="en-US"/>
              </w:rPr>
            </w:pPr>
            <w:r>
              <w:rPr>
                <w:rFonts w:cs="Times New Roman"/>
                <w:sz w:val="24"/>
                <w:szCs w:val="24"/>
                <w:lang w:val="en-US"/>
              </w:rPr>
              <w:t>Điều 4 sửa thành:</w:t>
            </w:r>
          </w:p>
          <w:p w14:paraId="6EE10C48" w14:textId="03102135" w:rsidR="004C50C5" w:rsidRPr="004C50C5" w:rsidRDefault="004C50C5" w:rsidP="004C50C5">
            <w:pPr>
              <w:spacing w:before="120"/>
              <w:rPr>
                <w:rFonts w:cs="Times New Roman"/>
                <w:sz w:val="24"/>
                <w:szCs w:val="24"/>
                <w:lang w:val="en-US"/>
              </w:rPr>
            </w:pPr>
            <w:r w:rsidRPr="004C50C5">
              <w:rPr>
                <w:rFonts w:cs="Times New Roman"/>
                <w:sz w:val="24"/>
                <w:szCs w:val="24"/>
                <w:lang w:val="en-US"/>
              </w:rPr>
              <w:t>a) Việc thu, chi dịch vụ giám định pháp y, pháp y tâm thần ngoài</w:t>
            </w:r>
            <w:r>
              <w:rPr>
                <w:rFonts w:cs="Times New Roman"/>
                <w:sz w:val="24"/>
                <w:szCs w:val="24"/>
                <w:lang w:val="en-US"/>
              </w:rPr>
              <w:t xml:space="preserve"> </w:t>
            </w:r>
            <w:r w:rsidRPr="004C50C5">
              <w:rPr>
                <w:rFonts w:cs="Times New Roman"/>
                <w:sz w:val="24"/>
                <w:szCs w:val="24"/>
                <w:lang w:val="en-US"/>
              </w:rPr>
              <w:t>tố tụng thực hiện theo quy định tại Khoản 4 Điều 3 và Điều 6 Nghị</w:t>
            </w:r>
            <w:r>
              <w:rPr>
                <w:rFonts w:cs="Times New Roman"/>
                <w:sz w:val="24"/>
                <w:szCs w:val="24"/>
                <w:lang w:val="en-US"/>
              </w:rPr>
              <w:t xml:space="preserve"> </w:t>
            </w:r>
            <w:r w:rsidRPr="004C50C5">
              <w:rPr>
                <w:rFonts w:cs="Times New Roman"/>
                <w:sz w:val="24"/>
                <w:szCs w:val="24"/>
                <w:lang w:val="en-US"/>
              </w:rPr>
              <w:t>định số 60/2021/NĐ-CP ngày 21 tháng 6 năm 2021 của Chính phủ</w:t>
            </w:r>
            <w:r>
              <w:rPr>
                <w:rFonts w:cs="Times New Roman"/>
                <w:sz w:val="24"/>
                <w:szCs w:val="24"/>
                <w:lang w:val="en-US"/>
              </w:rPr>
              <w:t xml:space="preserve"> </w:t>
            </w:r>
            <w:r w:rsidRPr="004C50C5">
              <w:rPr>
                <w:rFonts w:cs="Times New Roman"/>
                <w:sz w:val="24"/>
                <w:szCs w:val="24"/>
                <w:lang w:val="en-US"/>
              </w:rPr>
              <w:t>Quy định cơ chế tự chủ tài chính của đơn vị sự</w:t>
            </w:r>
            <w:r>
              <w:rPr>
                <w:rFonts w:cs="Times New Roman"/>
                <w:sz w:val="24"/>
                <w:szCs w:val="24"/>
                <w:lang w:val="en-US"/>
              </w:rPr>
              <w:t xml:space="preserve"> </w:t>
            </w:r>
            <w:r w:rsidRPr="004C50C5">
              <w:rPr>
                <w:rFonts w:cs="Times New Roman"/>
                <w:sz w:val="24"/>
                <w:szCs w:val="24"/>
                <w:lang w:val="en-US"/>
              </w:rPr>
              <w:t>nghiệp công lập;</w:t>
            </w:r>
          </w:p>
          <w:p w14:paraId="45A75BC0" w14:textId="6DA85112" w:rsidR="004C50C5" w:rsidRDefault="004C50C5" w:rsidP="004C50C5">
            <w:pPr>
              <w:spacing w:before="120"/>
              <w:rPr>
                <w:rFonts w:cs="Times New Roman"/>
                <w:sz w:val="24"/>
                <w:szCs w:val="24"/>
                <w:lang w:val="en-US"/>
              </w:rPr>
            </w:pPr>
            <w:r w:rsidRPr="004C50C5">
              <w:rPr>
                <w:rFonts w:cs="Times New Roman"/>
                <w:sz w:val="24"/>
                <w:szCs w:val="24"/>
                <w:lang w:val="en-US"/>
              </w:rPr>
              <w:lastRenderedPageBreak/>
              <w:t>Khoản 4, Điều 1, Nghị định 111/2025/NĐ-CP ngày 22/5/2025 của</w:t>
            </w:r>
            <w:r>
              <w:rPr>
                <w:rFonts w:cs="Times New Roman"/>
                <w:sz w:val="24"/>
                <w:szCs w:val="24"/>
                <w:lang w:val="en-US"/>
              </w:rPr>
              <w:t xml:space="preserve"> </w:t>
            </w:r>
            <w:r w:rsidRPr="004C50C5">
              <w:rPr>
                <w:rFonts w:cs="Times New Roman"/>
                <w:sz w:val="24"/>
                <w:szCs w:val="24"/>
                <w:lang w:val="en-US"/>
              </w:rPr>
              <w:t>Chính phủ sửa đổi, bổ sung một số điều của Nghị định</w:t>
            </w:r>
            <w:r>
              <w:rPr>
                <w:rFonts w:cs="Times New Roman"/>
                <w:sz w:val="24"/>
                <w:szCs w:val="24"/>
                <w:lang w:val="en-US"/>
              </w:rPr>
              <w:t xml:space="preserve"> </w:t>
            </w:r>
            <w:r w:rsidRPr="004C50C5">
              <w:rPr>
                <w:rFonts w:cs="Times New Roman"/>
                <w:sz w:val="24"/>
                <w:szCs w:val="24"/>
                <w:lang w:val="en-US"/>
              </w:rPr>
              <w:t>số 60/2021/NĐ-CP ngày 21 tháng 6 năm 2021 của Chính phủ quy</w:t>
            </w:r>
            <w:r>
              <w:rPr>
                <w:rFonts w:cs="Times New Roman"/>
                <w:sz w:val="24"/>
                <w:szCs w:val="24"/>
                <w:lang w:val="en-US"/>
              </w:rPr>
              <w:t xml:space="preserve"> </w:t>
            </w:r>
            <w:r w:rsidRPr="004C50C5">
              <w:rPr>
                <w:rFonts w:cs="Times New Roman"/>
                <w:sz w:val="24"/>
                <w:szCs w:val="24"/>
                <w:lang w:val="en-US"/>
              </w:rPr>
              <w:t>định cơ chế tự chủ tài chính của đơn vị sự nghiệp công lập.</w:t>
            </w:r>
          </w:p>
        </w:tc>
        <w:tc>
          <w:tcPr>
            <w:tcW w:w="534" w:type="dxa"/>
          </w:tcPr>
          <w:p w14:paraId="4077BB54" w14:textId="28B1A4E4" w:rsidR="00B51F1F" w:rsidRPr="00AD7A63" w:rsidRDefault="00AD7A63" w:rsidP="00DB0DF5">
            <w:pPr>
              <w:spacing w:before="120"/>
              <w:jc w:val="left"/>
              <w:rPr>
                <w:rFonts w:cs="Times New Roman"/>
                <w:sz w:val="24"/>
                <w:szCs w:val="24"/>
                <w:lang w:val="en-US"/>
              </w:rPr>
            </w:pPr>
            <w:r>
              <w:rPr>
                <w:rFonts w:cs="Times New Roman"/>
                <w:sz w:val="24"/>
                <w:szCs w:val="24"/>
                <w:lang w:val="en-US"/>
              </w:rPr>
              <w:lastRenderedPageBreak/>
              <w:t>x</w:t>
            </w:r>
          </w:p>
        </w:tc>
        <w:tc>
          <w:tcPr>
            <w:tcW w:w="563" w:type="dxa"/>
          </w:tcPr>
          <w:p w14:paraId="4C5A528B" w14:textId="77777777" w:rsidR="00B51F1F" w:rsidRPr="00D23CB7" w:rsidRDefault="00B51F1F" w:rsidP="00DB0DF5">
            <w:pPr>
              <w:spacing w:before="120"/>
              <w:jc w:val="left"/>
              <w:rPr>
                <w:rFonts w:cs="Times New Roman"/>
                <w:sz w:val="24"/>
                <w:szCs w:val="24"/>
              </w:rPr>
            </w:pPr>
          </w:p>
        </w:tc>
        <w:tc>
          <w:tcPr>
            <w:tcW w:w="2651" w:type="dxa"/>
          </w:tcPr>
          <w:p w14:paraId="401D6DD8" w14:textId="77777777" w:rsidR="00B51F1F" w:rsidRPr="00D23CB7" w:rsidRDefault="00B51F1F" w:rsidP="00DB0DF5">
            <w:pPr>
              <w:spacing w:before="120"/>
              <w:jc w:val="left"/>
              <w:rPr>
                <w:rFonts w:cs="Times New Roman"/>
                <w:sz w:val="24"/>
                <w:szCs w:val="24"/>
              </w:rPr>
            </w:pPr>
          </w:p>
        </w:tc>
      </w:tr>
      <w:tr w:rsidR="00E23D7A" w:rsidRPr="00C57C70" w14:paraId="6BD50B66" w14:textId="77777777" w:rsidTr="00DB0DF5">
        <w:trPr>
          <w:trHeight w:val="186"/>
        </w:trPr>
        <w:tc>
          <w:tcPr>
            <w:tcW w:w="537" w:type="dxa"/>
          </w:tcPr>
          <w:p w14:paraId="468A0B16" w14:textId="77777777" w:rsidR="00E23D7A" w:rsidRPr="00D23CB7" w:rsidRDefault="00E23D7A" w:rsidP="00E23D7A">
            <w:pPr>
              <w:numPr>
                <w:ilvl w:val="0"/>
                <w:numId w:val="36"/>
              </w:numPr>
              <w:spacing w:before="120"/>
              <w:jc w:val="left"/>
              <w:rPr>
                <w:rFonts w:cs="Times New Roman"/>
                <w:sz w:val="24"/>
                <w:szCs w:val="24"/>
              </w:rPr>
            </w:pPr>
          </w:p>
        </w:tc>
        <w:tc>
          <w:tcPr>
            <w:tcW w:w="2313" w:type="dxa"/>
            <w:shd w:val="clear" w:color="auto" w:fill="auto"/>
          </w:tcPr>
          <w:p w14:paraId="38D82BE0" w14:textId="4F2E08D1" w:rsidR="00E23D7A" w:rsidRPr="004C50C5" w:rsidRDefault="00923BC1" w:rsidP="00E23D7A">
            <w:pPr>
              <w:spacing w:before="120"/>
              <w:jc w:val="left"/>
              <w:rPr>
                <w:rFonts w:cs="Times New Roman"/>
                <w:sz w:val="24"/>
                <w:szCs w:val="24"/>
                <w:lang w:val="en-US"/>
              </w:rPr>
            </w:pPr>
            <w:r>
              <w:rPr>
                <w:rFonts w:cs="Times New Roman"/>
                <w:sz w:val="24"/>
                <w:szCs w:val="24"/>
                <w:lang w:val="en-US"/>
              </w:rPr>
              <w:t>SYT Thái Nguyên: CV số 1535/SYT-TCCB ngày 27/8/2025</w:t>
            </w:r>
          </w:p>
        </w:tc>
        <w:tc>
          <w:tcPr>
            <w:tcW w:w="4382" w:type="dxa"/>
            <w:shd w:val="clear" w:color="auto" w:fill="auto"/>
          </w:tcPr>
          <w:p w14:paraId="581804E5" w14:textId="4279D4E0" w:rsidR="00E23D7A" w:rsidRPr="00B2378C" w:rsidRDefault="00923BC1" w:rsidP="00923BC1">
            <w:pPr>
              <w:spacing w:before="120"/>
              <w:jc w:val="left"/>
              <w:rPr>
                <w:rFonts w:cs="Times New Roman"/>
                <w:sz w:val="24"/>
                <w:szCs w:val="24"/>
              </w:rPr>
            </w:pPr>
            <w:r w:rsidRPr="00923BC1">
              <w:rPr>
                <w:rFonts w:cs="Times New Roman"/>
                <w:sz w:val="24"/>
                <w:szCs w:val="24"/>
              </w:rPr>
              <w:t>Tại mục b, khoản 4, Điều 5: Đề nghị sửa lỗi chính tả “đinh” thành “định”</w:t>
            </w:r>
            <w:r>
              <w:rPr>
                <w:rFonts w:cs="Times New Roman"/>
                <w:sz w:val="24"/>
                <w:szCs w:val="24"/>
                <w:lang w:val="en-US"/>
              </w:rPr>
              <w:t xml:space="preserve"> </w:t>
            </w:r>
            <w:r w:rsidRPr="00923BC1">
              <w:rPr>
                <w:rFonts w:cs="Times New Roman"/>
                <w:sz w:val="24"/>
                <w:szCs w:val="24"/>
              </w:rPr>
              <w:t>trong cụm từ “lĩnh vực giám định pháp y”</w:t>
            </w:r>
          </w:p>
        </w:tc>
        <w:tc>
          <w:tcPr>
            <w:tcW w:w="534" w:type="dxa"/>
          </w:tcPr>
          <w:p w14:paraId="2C809AD6" w14:textId="406F88FB" w:rsidR="00E23D7A" w:rsidRPr="00AD4EE7" w:rsidRDefault="00AD4EE7" w:rsidP="00E23D7A">
            <w:pPr>
              <w:spacing w:before="120"/>
              <w:jc w:val="left"/>
              <w:rPr>
                <w:rFonts w:cs="Times New Roman"/>
                <w:sz w:val="24"/>
                <w:szCs w:val="24"/>
                <w:lang w:val="en-US"/>
              </w:rPr>
            </w:pPr>
            <w:r>
              <w:rPr>
                <w:rFonts w:cs="Times New Roman"/>
                <w:sz w:val="24"/>
                <w:szCs w:val="24"/>
                <w:lang w:val="en-US"/>
              </w:rPr>
              <w:t>x</w:t>
            </w:r>
          </w:p>
        </w:tc>
        <w:tc>
          <w:tcPr>
            <w:tcW w:w="563" w:type="dxa"/>
          </w:tcPr>
          <w:p w14:paraId="5CC0CED2" w14:textId="77777777" w:rsidR="00E23D7A" w:rsidRPr="00D23CB7" w:rsidRDefault="00E23D7A" w:rsidP="00E23D7A">
            <w:pPr>
              <w:spacing w:before="120"/>
              <w:jc w:val="left"/>
              <w:rPr>
                <w:rFonts w:cs="Times New Roman"/>
                <w:sz w:val="24"/>
                <w:szCs w:val="24"/>
              </w:rPr>
            </w:pPr>
          </w:p>
        </w:tc>
        <w:tc>
          <w:tcPr>
            <w:tcW w:w="2651" w:type="dxa"/>
          </w:tcPr>
          <w:p w14:paraId="6BCB2847" w14:textId="77777777" w:rsidR="00E23D7A" w:rsidRPr="00D23CB7" w:rsidRDefault="00E23D7A" w:rsidP="00E23D7A">
            <w:pPr>
              <w:spacing w:before="120"/>
              <w:jc w:val="left"/>
              <w:rPr>
                <w:rFonts w:cs="Times New Roman"/>
                <w:sz w:val="24"/>
                <w:szCs w:val="24"/>
              </w:rPr>
            </w:pPr>
          </w:p>
        </w:tc>
      </w:tr>
      <w:tr w:rsidR="00923BC1" w:rsidRPr="00C57C70" w14:paraId="225F81F7" w14:textId="77777777" w:rsidTr="00DB0DF5">
        <w:trPr>
          <w:trHeight w:val="186"/>
        </w:trPr>
        <w:tc>
          <w:tcPr>
            <w:tcW w:w="537" w:type="dxa"/>
          </w:tcPr>
          <w:p w14:paraId="690D4430" w14:textId="77777777" w:rsidR="00923BC1" w:rsidRPr="00D23CB7" w:rsidRDefault="00923BC1" w:rsidP="00923BC1">
            <w:pPr>
              <w:spacing w:before="120"/>
              <w:jc w:val="left"/>
              <w:rPr>
                <w:rFonts w:cs="Times New Roman"/>
                <w:sz w:val="24"/>
                <w:szCs w:val="24"/>
              </w:rPr>
            </w:pPr>
          </w:p>
        </w:tc>
        <w:tc>
          <w:tcPr>
            <w:tcW w:w="2313" w:type="dxa"/>
            <w:shd w:val="clear" w:color="auto" w:fill="auto"/>
          </w:tcPr>
          <w:p w14:paraId="3CFDC319" w14:textId="77777777" w:rsidR="00923BC1" w:rsidRPr="004C50C5" w:rsidRDefault="00923BC1" w:rsidP="00E23D7A">
            <w:pPr>
              <w:spacing w:before="120"/>
              <w:jc w:val="left"/>
              <w:rPr>
                <w:rFonts w:cs="Times New Roman"/>
                <w:sz w:val="24"/>
                <w:szCs w:val="24"/>
                <w:lang w:val="en-US"/>
              </w:rPr>
            </w:pPr>
          </w:p>
        </w:tc>
        <w:tc>
          <w:tcPr>
            <w:tcW w:w="4382" w:type="dxa"/>
            <w:shd w:val="clear" w:color="auto" w:fill="auto"/>
          </w:tcPr>
          <w:p w14:paraId="6E3271DE" w14:textId="3A05178D" w:rsidR="00923BC1" w:rsidRPr="00B2378C" w:rsidRDefault="00923BC1" w:rsidP="00923BC1">
            <w:pPr>
              <w:spacing w:before="120"/>
              <w:jc w:val="left"/>
              <w:rPr>
                <w:rFonts w:cs="Times New Roman"/>
                <w:sz w:val="24"/>
                <w:szCs w:val="24"/>
              </w:rPr>
            </w:pPr>
            <w:r w:rsidRPr="00923BC1">
              <w:rPr>
                <w:rFonts w:cs="Times New Roman"/>
                <w:sz w:val="24"/>
                <w:szCs w:val="24"/>
              </w:rPr>
              <w:t>Tại Điều 8: Đề nghị sửa lỗi thừa dấu “;” trong cụm từ “Cục thuộc Bộ Y</w:t>
            </w:r>
            <w:r>
              <w:rPr>
                <w:rFonts w:cs="Times New Roman"/>
                <w:sz w:val="24"/>
                <w:szCs w:val="24"/>
                <w:lang w:val="en-US"/>
              </w:rPr>
              <w:t xml:space="preserve"> </w:t>
            </w:r>
            <w:r w:rsidRPr="00923BC1">
              <w:rPr>
                <w:rFonts w:cs="Times New Roman"/>
                <w:sz w:val="24"/>
                <w:szCs w:val="24"/>
              </w:rPr>
              <w:t>tế; Viện trưởng”</w:t>
            </w:r>
          </w:p>
        </w:tc>
        <w:tc>
          <w:tcPr>
            <w:tcW w:w="534" w:type="dxa"/>
          </w:tcPr>
          <w:p w14:paraId="20473F0C" w14:textId="5E7F52DF" w:rsidR="00923BC1" w:rsidRPr="008838B1" w:rsidRDefault="008838B1" w:rsidP="00E23D7A">
            <w:pPr>
              <w:spacing w:before="120"/>
              <w:jc w:val="left"/>
              <w:rPr>
                <w:rFonts w:cs="Times New Roman"/>
                <w:sz w:val="24"/>
                <w:szCs w:val="24"/>
                <w:lang w:val="en-US"/>
              </w:rPr>
            </w:pPr>
            <w:r>
              <w:rPr>
                <w:rFonts w:cs="Times New Roman"/>
                <w:sz w:val="24"/>
                <w:szCs w:val="24"/>
                <w:lang w:val="en-US"/>
              </w:rPr>
              <w:t>x</w:t>
            </w:r>
          </w:p>
        </w:tc>
        <w:tc>
          <w:tcPr>
            <w:tcW w:w="563" w:type="dxa"/>
          </w:tcPr>
          <w:p w14:paraId="684A6A53" w14:textId="77777777" w:rsidR="00923BC1" w:rsidRPr="00D23CB7" w:rsidRDefault="00923BC1" w:rsidP="00E23D7A">
            <w:pPr>
              <w:spacing w:before="120"/>
              <w:jc w:val="left"/>
              <w:rPr>
                <w:rFonts w:cs="Times New Roman"/>
                <w:sz w:val="24"/>
                <w:szCs w:val="24"/>
              </w:rPr>
            </w:pPr>
          </w:p>
        </w:tc>
        <w:tc>
          <w:tcPr>
            <w:tcW w:w="2651" w:type="dxa"/>
          </w:tcPr>
          <w:p w14:paraId="09DDF07C" w14:textId="77777777" w:rsidR="00923BC1" w:rsidRPr="00D23CB7" w:rsidRDefault="00923BC1" w:rsidP="00E23D7A">
            <w:pPr>
              <w:spacing w:before="120"/>
              <w:jc w:val="left"/>
              <w:rPr>
                <w:rFonts w:cs="Times New Roman"/>
                <w:sz w:val="24"/>
                <w:szCs w:val="24"/>
              </w:rPr>
            </w:pPr>
          </w:p>
        </w:tc>
      </w:tr>
      <w:tr w:rsidR="00923BC1" w:rsidRPr="00C57C70" w14:paraId="35696232" w14:textId="77777777" w:rsidTr="00DB0DF5">
        <w:trPr>
          <w:trHeight w:val="186"/>
        </w:trPr>
        <w:tc>
          <w:tcPr>
            <w:tcW w:w="537" w:type="dxa"/>
          </w:tcPr>
          <w:p w14:paraId="28338165" w14:textId="77777777" w:rsidR="00923BC1" w:rsidRPr="00D23CB7" w:rsidRDefault="00923BC1" w:rsidP="00923BC1">
            <w:pPr>
              <w:spacing w:before="120"/>
              <w:jc w:val="left"/>
              <w:rPr>
                <w:rFonts w:cs="Times New Roman"/>
                <w:sz w:val="24"/>
                <w:szCs w:val="24"/>
              </w:rPr>
            </w:pPr>
          </w:p>
        </w:tc>
        <w:tc>
          <w:tcPr>
            <w:tcW w:w="2313" w:type="dxa"/>
            <w:shd w:val="clear" w:color="auto" w:fill="auto"/>
          </w:tcPr>
          <w:p w14:paraId="5AF7C6CC" w14:textId="77777777" w:rsidR="00923BC1" w:rsidRPr="004C50C5" w:rsidRDefault="00923BC1" w:rsidP="00E23D7A">
            <w:pPr>
              <w:spacing w:before="120"/>
              <w:jc w:val="left"/>
              <w:rPr>
                <w:rFonts w:cs="Times New Roman"/>
                <w:sz w:val="24"/>
                <w:szCs w:val="24"/>
                <w:lang w:val="en-US"/>
              </w:rPr>
            </w:pPr>
          </w:p>
        </w:tc>
        <w:tc>
          <w:tcPr>
            <w:tcW w:w="4382" w:type="dxa"/>
            <w:shd w:val="clear" w:color="auto" w:fill="auto"/>
          </w:tcPr>
          <w:p w14:paraId="6E926868" w14:textId="692EADC1" w:rsidR="00923BC1" w:rsidRPr="00B2378C" w:rsidRDefault="00923BC1" w:rsidP="00923BC1">
            <w:pPr>
              <w:spacing w:before="120"/>
              <w:jc w:val="left"/>
              <w:rPr>
                <w:rFonts w:cs="Times New Roman"/>
                <w:sz w:val="24"/>
                <w:szCs w:val="24"/>
              </w:rPr>
            </w:pPr>
            <w:r w:rsidRPr="00923BC1">
              <w:rPr>
                <w:rFonts w:cs="Times New Roman"/>
                <w:sz w:val="24"/>
                <w:szCs w:val="24"/>
              </w:rPr>
              <w:t>Tại mục 2.7, Phần Quy trình giám định độc chất, Phụ lục I + II: Đề nghị</w:t>
            </w:r>
            <w:r>
              <w:rPr>
                <w:rFonts w:cs="Times New Roman"/>
                <w:sz w:val="24"/>
                <w:szCs w:val="24"/>
                <w:lang w:val="en-US"/>
              </w:rPr>
              <w:t xml:space="preserve"> </w:t>
            </w:r>
            <w:r w:rsidRPr="00923BC1">
              <w:rPr>
                <w:rFonts w:cs="Times New Roman"/>
                <w:sz w:val="24"/>
                <w:szCs w:val="24"/>
              </w:rPr>
              <w:t>phân công người giám định: “GĐV: 01-02 người”.</w:t>
            </w:r>
          </w:p>
        </w:tc>
        <w:tc>
          <w:tcPr>
            <w:tcW w:w="534" w:type="dxa"/>
          </w:tcPr>
          <w:p w14:paraId="01BC57FE" w14:textId="559B0E40" w:rsidR="00923BC1" w:rsidRPr="008838B1" w:rsidRDefault="008838B1" w:rsidP="00E23D7A">
            <w:pPr>
              <w:spacing w:before="120"/>
              <w:jc w:val="left"/>
              <w:rPr>
                <w:rFonts w:cs="Times New Roman"/>
                <w:sz w:val="24"/>
                <w:szCs w:val="24"/>
                <w:lang w:val="en-US"/>
              </w:rPr>
            </w:pPr>
            <w:r>
              <w:rPr>
                <w:rFonts w:cs="Times New Roman"/>
                <w:sz w:val="24"/>
                <w:szCs w:val="24"/>
                <w:lang w:val="en-US"/>
              </w:rPr>
              <w:t>x</w:t>
            </w:r>
          </w:p>
        </w:tc>
        <w:tc>
          <w:tcPr>
            <w:tcW w:w="563" w:type="dxa"/>
          </w:tcPr>
          <w:p w14:paraId="318868A4" w14:textId="77777777" w:rsidR="00923BC1" w:rsidRPr="00D23CB7" w:rsidRDefault="00923BC1" w:rsidP="00E23D7A">
            <w:pPr>
              <w:spacing w:before="120"/>
              <w:jc w:val="left"/>
              <w:rPr>
                <w:rFonts w:cs="Times New Roman"/>
                <w:sz w:val="24"/>
                <w:szCs w:val="24"/>
              </w:rPr>
            </w:pPr>
          </w:p>
        </w:tc>
        <w:tc>
          <w:tcPr>
            <w:tcW w:w="2651" w:type="dxa"/>
          </w:tcPr>
          <w:p w14:paraId="59232C5A" w14:textId="13AA2C92" w:rsidR="00923BC1" w:rsidRPr="008838B1" w:rsidRDefault="008838B1" w:rsidP="00E23D7A">
            <w:pPr>
              <w:spacing w:before="120"/>
              <w:jc w:val="left"/>
              <w:rPr>
                <w:rFonts w:cs="Times New Roman"/>
                <w:sz w:val="24"/>
                <w:szCs w:val="24"/>
                <w:lang w:val="en-US"/>
              </w:rPr>
            </w:pPr>
            <w:r>
              <w:rPr>
                <w:rFonts w:cs="Times New Roman"/>
                <w:sz w:val="24"/>
                <w:szCs w:val="24"/>
                <w:lang w:val="en-US"/>
              </w:rPr>
              <w:t>Ghi nhận Báo cáo BST</w:t>
            </w:r>
          </w:p>
        </w:tc>
      </w:tr>
      <w:tr w:rsidR="00923BC1" w:rsidRPr="00C57C70" w14:paraId="5D1F1520" w14:textId="77777777" w:rsidTr="00DB0DF5">
        <w:trPr>
          <w:trHeight w:val="186"/>
        </w:trPr>
        <w:tc>
          <w:tcPr>
            <w:tcW w:w="537" w:type="dxa"/>
          </w:tcPr>
          <w:p w14:paraId="16C0CF05" w14:textId="77777777" w:rsidR="00923BC1" w:rsidRPr="00D23CB7" w:rsidRDefault="00923BC1" w:rsidP="00E23D7A">
            <w:pPr>
              <w:numPr>
                <w:ilvl w:val="0"/>
                <w:numId w:val="36"/>
              </w:numPr>
              <w:spacing w:before="120"/>
              <w:jc w:val="left"/>
              <w:rPr>
                <w:rFonts w:cs="Times New Roman"/>
                <w:sz w:val="24"/>
                <w:szCs w:val="24"/>
              </w:rPr>
            </w:pPr>
          </w:p>
        </w:tc>
        <w:tc>
          <w:tcPr>
            <w:tcW w:w="2313" w:type="dxa"/>
            <w:shd w:val="clear" w:color="auto" w:fill="auto"/>
          </w:tcPr>
          <w:p w14:paraId="7DD2AD1B" w14:textId="1DE9B2DA" w:rsidR="00923BC1" w:rsidRPr="004C50C5" w:rsidRDefault="00760CF9" w:rsidP="00E23D7A">
            <w:pPr>
              <w:spacing w:before="120"/>
              <w:jc w:val="left"/>
              <w:rPr>
                <w:rFonts w:cs="Times New Roman"/>
                <w:sz w:val="24"/>
                <w:szCs w:val="24"/>
                <w:lang w:val="en-US"/>
              </w:rPr>
            </w:pPr>
            <w:r>
              <w:rPr>
                <w:rFonts w:cs="Times New Roman"/>
                <w:sz w:val="24"/>
                <w:szCs w:val="24"/>
                <w:lang w:val="en-US"/>
              </w:rPr>
              <w:t>SYT Quảng Ninh: CV số 3988/SYT-NVY Ngày 28/8/2025</w:t>
            </w:r>
          </w:p>
        </w:tc>
        <w:tc>
          <w:tcPr>
            <w:tcW w:w="4382" w:type="dxa"/>
            <w:shd w:val="clear" w:color="auto" w:fill="auto"/>
          </w:tcPr>
          <w:p w14:paraId="445340A5" w14:textId="77777777" w:rsidR="00760CF9" w:rsidRPr="00760CF9" w:rsidRDefault="00760CF9" w:rsidP="00760CF9">
            <w:pPr>
              <w:spacing w:before="120"/>
              <w:rPr>
                <w:rFonts w:cs="Times New Roman"/>
                <w:bCs/>
                <w:sz w:val="24"/>
                <w:szCs w:val="24"/>
                <w:lang w:val="en-US"/>
              </w:rPr>
            </w:pPr>
            <w:r w:rsidRPr="00760CF9">
              <w:rPr>
                <w:rFonts w:cs="Times New Roman"/>
                <w:sz w:val="24"/>
                <w:szCs w:val="24"/>
                <w:lang w:val="en-US"/>
              </w:rPr>
              <w:t>Tại khoản 2 Điều 4 quy định “Chi phí giám định ngoài tố tụng”: “</w:t>
            </w:r>
            <w:r w:rsidRPr="00760CF9">
              <w:rPr>
                <w:rFonts w:cs="Times New Roman"/>
                <w:bCs/>
                <w:i/>
                <w:sz w:val="24"/>
                <w:szCs w:val="24"/>
                <w:lang w:val="en-US"/>
              </w:rPr>
              <w:t>Tổ chức giám định tư pháp công lập về pháp y hoặc</w:t>
            </w:r>
            <w:r w:rsidRPr="00760CF9">
              <w:rPr>
                <w:rFonts w:cs="Times New Roman"/>
                <w:i/>
                <w:sz w:val="24"/>
                <w:szCs w:val="24"/>
                <w:lang w:val="en-US"/>
              </w:rPr>
              <w:t xml:space="preserve"> </w:t>
            </w:r>
            <w:r w:rsidRPr="00760CF9">
              <w:rPr>
                <w:rFonts w:cs="Times New Roman"/>
                <w:bCs/>
                <w:i/>
                <w:sz w:val="24"/>
                <w:szCs w:val="24"/>
                <w:lang w:val="en-US"/>
              </w:rPr>
              <w:t>đơn vị thực hiện giám định pháp y hoặc tổ chức giám định tư pháp công lập về pháp y tâm thần</w:t>
            </w:r>
            <w:r w:rsidRPr="00760CF9">
              <w:rPr>
                <w:rFonts w:cs="Times New Roman"/>
                <w:bCs/>
                <w:i/>
                <w:sz w:val="24"/>
                <w:szCs w:val="24"/>
              </w:rPr>
              <w:t xml:space="preserve"> xây dựng định mức chi phí đối với </w:t>
            </w:r>
            <w:r w:rsidRPr="00760CF9">
              <w:rPr>
                <w:rFonts w:cs="Times New Roman"/>
                <w:i/>
                <w:sz w:val="24"/>
                <w:szCs w:val="24"/>
              </w:rPr>
              <w:t>giám định pháp y, pháp y tâm thần ngoài tố tụng</w:t>
            </w:r>
            <w:r w:rsidRPr="00760CF9">
              <w:rPr>
                <w:rFonts w:cs="Times New Roman"/>
                <w:bCs/>
                <w:i/>
                <w:sz w:val="24"/>
                <w:szCs w:val="24"/>
              </w:rPr>
              <w:t xml:space="preserve"> trình cơ quan có thẩm quyền phê duyệt trên cơ sở quy trình giám định </w:t>
            </w:r>
            <w:r w:rsidRPr="00760CF9">
              <w:rPr>
                <w:rFonts w:cs="Times New Roman"/>
                <w:bCs/>
                <w:i/>
                <w:sz w:val="24"/>
                <w:szCs w:val="24"/>
                <w:lang w:val="en-US"/>
              </w:rPr>
              <w:t xml:space="preserve">do Bộ Y tế ban hành </w:t>
            </w:r>
            <w:r w:rsidRPr="00760CF9">
              <w:rPr>
                <w:rFonts w:cs="Times New Roman"/>
                <w:bCs/>
                <w:i/>
                <w:sz w:val="24"/>
                <w:szCs w:val="24"/>
              </w:rPr>
              <w:t>đảm bảo tính đúng, tính đủ để phát triển dịch vụ và chi khác theo quy định của pháp luật</w:t>
            </w:r>
            <w:r w:rsidRPr="00760CF9">
              <w:rPr>
                <w:rFonts w:cs="Times New Roman"/>
                <w:bCs/>
                <w:sz w:val="24"/>
                <w:szCs w:val="24"/>
              </w:rPr>
              <w:t>.</w:t>
            </w:r>
            <w:r w:rsidRPr="00760CF9">
              <w:rPr>
                <w:rFonts w:cs="Times New Roman"/>
                <w:bCs/>
                <w:sz w:val="24"/>
                <w:szCs w:val="24"/>
                <w:lang w:val="en-US"/>
              </w:rPr>
              <w:t>”</w:t>
            </w:r>
          </w:p>
          <w:p w14:paraId="48E3C71E" w14:textId="77777777" w:rsidR="00760CF9" w:rsidRPr="00760CF9" w:rsidRDefault="00760CF9" w:rsidP="00760CF9">
            <w:pPr>
              <w:spacing w:before="120"/>
              <w:rPr>
                <w:rFonts w:cs="Times New Roman"/>
                <w:bCs/>
                <w:sz w:val="24"/>
                <w:szCs w:val="24"/>
                <w:lang w:val="en-US"/>
              </w:rPr>
            </w:pPr>
            <w:r w:rsidRPr="00760CF9">
              <w:rPr>
                <w:rFonts w:cs="Times New Roman"/>
                <w:sz w:val="24"/>
                <w:szCs w:val="24"/>
                <w:lang w:val="en-US"/>
              </w:rPr>
              <w:t>Đề nghị cơ quan soạn thảo xem xét sửa đổi thành: “</w:t>
            </w:r>
            <w:r w:rsidRPr="00760CF9">
              <w:rPr>
                <w:rFonts w:cs="Times New Roman"/>
                <w:bCs/>
                <w:i/>
                <w:sz w:val="24"/>
                <w:szCs w:val="24"/>
                <w:lang w:val="en-US"/>
              </w:rPr>
              <w:t>Tổ chức giám định tư pháp công lập về pháp y hoặc</w:t>
            </w:r>
            <w:r w:rsidRPr="00760CF9">
              <w:rPr>
                <w:rFonts w:cs="Times New Roman"/>
                <w:i/>
                <w:sz w:val="24"/>
                <w:szCs w:val="24"/>
                <w:lang w:val="en-US"/>
              </w:rPr>
              <w:t xml:space="preserve"> </w:t>
            </w:r>
            <w:r w:rsidRPr="00760CF9">
              <w:rPr>
                <w:rFonts w:cs="Times New Roman"/>
                <w:bCs/>
                <w:i/>
                <w:sz w:val="24"/>
                <w:szCs w:val="24"/>
                <w:lang w:val="en-US"/>
              </w:rPr>
              <w:t>đơn vị thực hiện giám định pháp y hoặc tổ chức giám định tư pháp công lập về pháp y tâm thần</w:t>
            </w:r>
            <w:r w:rsidRPr="00760CF9">
              <w:rPr>
                <w:rFonts w:cs="Times New Roman"/>
                <w:bCs/>
                <w:i/>
                <w:sz w:val="24"/>
                <w:szCs w:val="24"/>
              </w:rPr>
              <w:t xml:space="preserve"> xây dựng </w:t>
            </w:r>
            <w:r w:rsidRPr="00760CF9">
              <w:rPr>
                <w:rFonts w:cs="Times New Roman"/>
                <w:b/>
                <w:bCs/>
                <w:i/>
                <w:sz w:val="24"/>
                <w:szCs w:val="24"/>
              </w:rPr>
              <w:t xml:space="preserve">chi phí đối với </w:t>
            </w:r>
            <w:r w:rsidRPr="00760CF9">
              <w:rPr>
                <w:rFonts w:cs="Times New Roman"/>
                <w:b/>
                <w:i/>
                <w:sz w:val="24"/>
                <w:szCs w:val="24"/>
              </w:rPr>
              <w:t>giám định pháp y, pháp y tâm thần ngoài tố tụng</w:t>
            </w:r>
            <w:r w:rsidRPr="00760CF9">
              <w:rPr>
                <w:rFonts w:cs="Times New Roman"/>
                <w:b/>
                <w:bCs/>
                <w:i/>
                <w:sz w:val="24"/>
                <w:szCs w:val="24"/>
              </w:rPr>
              <w:t xml:space="preserve"> trình cơ quan có thẩm quyền phê duyệt</w:t>
            </w:r>
            <w:r w:rsidRPr="00760CF9">
              <w:rPr>
                <w:rFonts w:cs="Times New Roman"/>
                <w:bCs/>
                <w:i/>
                <w:sz w:val="24"/>
                <w:szCs w:val="24"/>
              </w:rPr>
              <w:t xml:space="preserve"> trên cơ sở </w:t>
            </w:r>
            <w:r w:rsidRPr="00760CF9">
              <w:rPr>
                <w:rFonts w:cs="Times New Roman"/>
                <w:b/>
                <w:bCs/>
                <w:i/>
                <w:sz w:val="24"/>
                <w:szCs w:val="24"/>
                <w:lang w:val="en-US"/>
              </w:rPr>
              <w:t>định mức kinh tế kỹ thuật</w:t>
            </w:r>
            <w:r w:rsidRPr="00760CF9">
              <w:rPr>
                <w:rFonts w:cs="Times New Roman"/>
                <w:bCs/>
                <w:i/>
                <w:sz w:val="24"/>
                <w:szCs w:val="24"/>
              </w:rPr>
              <w:t xml:space="preserve"> </w:t>
            </w:r>
            <w:r w:rsidRPr="00760CF9">
              <w:rPr>
                <w:rFonts w:cs="Times New Roman"/>
                <w:bCs/>
                <w:i/>
                <w:sz w:val="24"/>
                <w:szCs w:val="24"/>
                <w:lang w:val="en-US"/>
              </w:rPr>
              <w:t>do Bộ Y tế ban hành</w:t>
            </w:r>
            <w:r w:rsidRPr="00760CF9">
              <w:rPr>
                <w:rFonts w:cs="Times New Roman"/>
                <w:bCs/>
                <w:sz w:val="24"/>
                <w:szCs w:val="24"/>
              </w:rPr>
              <w:t>.</w:t>
            </w:r>
            <w:r w:rsidRPr="00760CF9">
              <w:rPr>
                <w:rFonts w:cs="Times New Roman"/>
                <w:bCs/>
                <w:sz w:val="24"/>
                <w:szCs w:val="24"/>
                <w:lang w:val="en-US"/>
              </w:rPr>
              <w:t>”</w:t>
            </w:r>
          </w:p>
          <w:p w14:paraId="1647F127" w14:textId="1634C3E4" w:rsidR="00923BC1" w:rsidRPr="00760CF9" w:rsidRDefault="00760CF9" w:rsidP="00760CF9">
            <w:pPr>
              <w:spacing w:before="120"/>
              <w:rPr>
                <w:rFonts w:cs="Times New Roman"/>
                <w:sz w:val="24"/>
                <w:szCs w:val="24"/>
                <w:lang w:val="en-US"/>
              </w:rPr>
            </w:pPr>
            <w:r w:rsidRPr="00760CF9">
              <w:rPr>
                <w:rFonts w:cs="Times New Roman"/>
                <w:bCs/>
                <w:sz w:val="24"/>
                <w:szCs w:val="24"/>
                <w:lang w:val="en-US"/>
              </w:rPr>
              <w:t>Lý do: Kính đề nghị Cục quản lý khám, chữa bệnh xem xét xây dựng định mức kinh tế kỹ thuật</w:t>
            </w:r>
            <w:r w:rsidRPr="00760CF9">
              <w:rPr>
                <w:rFonts w:cs="Times New Roman"/>
                <w:bCs/>
                <w:sz w:val="24"/>
                <w:szCs w:val="24"/>
              </w:rPr>
              <w:t xml:space="preserve"> đối với </w:t>
            </w:r>
            <w:r w:rsidRPr="00760CF9">
              <w:rPr>
                <w:rFonts w:cs="Times New Roman"/>
                <w:bCs/>
                <w:sz w:val="24"/>
                <w:szCs w:val="24"/>
                <w:lang w:val="en-US"/>
              </w:rPr>
              <w:t xml:space="preserve">nội dung </w:t>
            </w:r>
            <w:r w:rsidRPr="00760CF9">
              <w:rPr>
                <w:rFonts w:cs="Times New Roman"/>
                <w:sz w:val="24"/>
                <w:szCs w:val="24"/>
              </w:rPr>
              <w:t>giám định pháp y, pháp y tâm thần ngoài tố tụng</w:t>
            </w:r>
            <w:r w:rsidRPr="00760CF9">
              <w:rPr>
                <w:rFonts w:cs="Times New Roman"/>
                <w:sz w:val="24"/>
                <w:szCs w:val="24"/>
                <w:lang w:val="en-US"/>
              </w:rPr>
              <w:t xml:space="preserve"> nhằm đảm bảo áp dụng thống nhất tại 34 tỉnh, thành phố trên cả nước. Căn cứ theo định mức kinh tế kỹ thuật do Bộ Y tế quy định, tổ chức giám định tư pháp công lập tại các địa phương sẽ xây dựng chi phí phù hợp với </w:t>
            </w:r>
            <w:r w:rsidRPr="00760CF9">
              <w:rPr>
                <w:rFonts w:cs="Times New Roman"/>
                <w:sz w:val="24"/>
                <w:szCs w:val="24"/>
                <w:lang w:val="en-US"/>
              </w:rPr>
              <w:lastRenderedPageBreak/>
              <w:t>đơn vị mình</w:t>
            </w:r>
            <w:r w:rsidRPr="00760CF9">
              <w:rPr>
                <w:rFonts w:cs="Times New Roman"/>
                <w:b/>
                <w:bCs/>
                <w:i/>
                <w:sz w:val="24"/>
                <w:szCs w:val="24"/>
              </w:rPr>
              <w:t xml:space="preserve"> </w:t>
            </w:r>
            <w:r w:rsidRPr="00760CF9">
              <w:rPr>
                <w:rFonts w:cs="Times New Roman"/>
                <w:bCs/>
                <w:sz w:val="24"/>
                <w:szCs w:val="24"/>
              </w:rPr>
              <w:t>trình cơ quan có thẩm quyền phê duyệt</w:t>
            </w:r>
            <w:r w:rsidRPr="00760CF9">
              <w:rPr>
                <w:rFonts w:cs="Times New Roman"/>
                <w:sz w:val="24"/>
                <w:szCs w:val="24"/>
                <w:lang w:val="en-US"/>
              </w:rPr>
              <w:t>.</w:t>
            </w:r>
          </w:p>
        </w:tc>
        <w:tc>
          <w:tcPr>
            <w:tcW w:w="534" w:type="dxa"/>
          </w:tcPr>
          <w:p w14:paraId="60FB20E2" w14:textId="492F235E" w:rsidR="00923BC1" w:rsidRPr="008838B1" w:rsidRDefault="00923BC1" w:rsidP="00E23D7A">
            <w:pPr>
              <w:spacing w:before="120"/>
              <w:jc w:val="left"/>
              <w:rPr>
                <w:rFonts w:cs="Times New Roman"/>
                <w:sz w:val="24"/>
                <w:szCs w:val="24"/>
                <w:lang w:val="en-US"/>
              </w:rPr>
            </w:pPr>
          </w:p>
        </w:tc>
        <w:tc>
          <w:tcPr>
            <w:tcW w:w="563" w:type="dxa"/>
          </w:tcPr>
          <w:p w14:paraId="1D297564" w14:textId="306CB8BF" w:rsidR="00923BC1" w:rsidRPr="00C92BA0" w:rsidRDefault="00C92BA0" w:rsidP="00E23D7A">
            <w:pPr>
              <w:spacing w:before="120"/>
              <w:jc w:val="left"/>
              <w:rPr>
                <w:rFonts w:cs="Times New Roman"/>
                <w:sz w:val="24"/>
                <w:szCs w:val="24"/>
                <w:lang w:val="en-US"/>
              </w:rPr>
            </w:pPr>
            <w:r>
              <w:rPr>
                <w:rFonts w:cs="Times New Roman"/>
                <w:sz w:val="24"/>
                <w:szCs w:val="24"/>
                <w:lang w:val="en-US"/>
              </w:rPr>
              <w:t>x</w:t>
            </w:r>
          </w:p>
        </w:tc>
        <w:tc>
          <w:tcPr>
            <w:tcW w:w="2651" w:type="dxa"/>
          </w:tcPr>
          <w:p w14:paraId="5A893765" w14:textId="673318BC" w:rsidR="00923BC1" w:rsidRPr="00D52114" w:rsidRDefault="00D52114" w:rsidP="00E23D7A">
            <w:pPr>
              <w:spacing w:before="120"/>
              <w:jc w:val="left"/>
              <w:rPr>
                <w:rFonts w:cs="Times New Roman"/>
                <w:sz w:val="24"/>
                <w:szCs w:val="24"/>
                <w:lang w:val="en-US"/>
              </w:rPr>
            </w:pPr>
            <w:r w:rsidRPr="00D52114">
              <w:rPr>
                <w:rFonts w:eastAsia="Arial"/>
                <w:bCs/>
                <w:sz w:val="24"/>
                <w:szCs w:val="24"/>
                <w:lang w:val="en-US"/>
              </w:rPr>
              <w:t xml:space="preserve">Thực hiện theo quy định tại </w:t>
            </w:r>
            <w:r w:rsidRPr="00D52114">
              <w:rPr>
                <w:rFonts w:eastAsia="Arial"/>
                <w:bCs/>
                <w:sz w:val="24"/>
                <w:szCs w:val="24"/>
              </w:rPr>
              <w:t>Nghị định số 60/2021/NĐ-CP</w:t>
            </w:r>
            <w:r>
              <w:rPr>
                <w:rFonts w:eastAsia="Arial"/>
                <w:bCs/>
                <w:sz w:val="24"/>
                <w:szCs w:val="24"/>
                <w:lang w:val="en-US"/>
              </w:rPr>
              <w:t xml:space="preserve"> (xin ý kiến BST)</w:t>
            </w:r>
          </w:p>
        </w:tc>
      </w:tr>
      <w:tr w:rsidR="004B588F" w:rsidRPr="00C57C70" w14:paraId="760734EB" w14:textId="77777777" w:rsidTr="00DB0DF5">
        <w:trPr>
          <w:trHeight w:val="186"/>
        </w:trPr>
        <w:tc>
          <w:tcPr>
            <w:tcW w:w="537" w:type="dxa"/>
          </w:tcPr>
          <w:p w14:paraId="13CFE3CB" w14:textId="77777777" w:rsidR="004B588F" w:rsidRPr="00D23CB7" w:rsidRDefault="004B588F" w:rsidP="004B588F">
            <w:pPr>
              <w:numPr>
                <w:ilvl w:val="0"/>
                <w:numId w:val="36"/>
              </w:numPr>
              <w:spacing w:before="120"/>
              <w:jc w:val="left"/>
              <w:rPr>
                <w:rFonts w:cs="Times New Roman"/>
                <w:sz w:val="24"/>
                <w:szCs w:val="24"/>
              </w:rPr>
            </w:pPr>
          </w:p>
        </w:tc>
        <w:tc>
          <w:tcPr>
            <w:tcW w:w="2313" w:type="dxa"/>
            <w:shd w:val="clear" w:color="auto" w:fill="auto"/>
          </w:tcPr>
          <w:p w14:paraId="29629EEA" w14:textId="034D1143" w:rsidR="004B588F" w:rsidRPr="004C50C5" w:rsidRDefault="004B588F" w:rsidP="004B588F">
            <w:pPr>
              <w:spacing w:before="120"/>
              <w:jc w:val="left"/>
              <w:rPr>
                <w:rFonts w:cs="Times New Roman"/>
                <w:sz w:val="24"/>
                <w:szCs w:val="24"/>
                <w:lang w:val="en-US"/>
              </w:rPr>
            </w:pPr>
            <w:r>
              <w:rPr>
                <w:rFonts w:cs="Times New Roman"/>
                <w:sz w:val="24"/>
                <w:szCs w:val="24"/>
                <w:lang w:val="en-US"/>
              </w:rPr>
              <w:t>Viện Pháp y Tâm thần TW: CV số 1306/VPYTTTU ngày 27/8/2025</w:t>
            </w:r>
          </w:p>
        </w:tc>
        <w:tc>
          <w:tcPr>
            <w:tcW w:w="4382" w:type="dxa"/>
            <w:shd w:val="clear" w:color="auto" w:fill="auto"/>
          </w:tcPr>
          <w:p w14:paraId="3E9BF395" w14:textId="77777777" w:rsidR="004B588F" w:rsidRDefault="004B588F" w:rsidP="004B588F">
            <w:pPr>
              <w:tabs>
                <w:tab w:val="left" w:pos="1134"/>
              </w:tabs>
              <w:spacing w:before="120"/>
              <w:rPr>
                <w:rFonts w:cs="Times New Roman"/>
                <w:sz w:val="24"/>
                <w:szCs w:val="24"/>
                <w:lang w:val="en-US"/>
              </w:rPr>
            </w:pPr>
            <w:r>
              <w:rPr>
                <w:rFonts w:cs="Times New Roman"/>
                <w:sz w:val="24"/>
                <w:szCs w:val="24"/>
                <w:lang w:val="en-US"/>
              </w:rPr>
              <w:t>Khoản 2, Điều 1 sửa thành:</w:t>
            </w:r>
          </w:p>
          <w:p w14:paraId="47774B60" w14:textId="7FDC7677" w:rsidR="004B588F" w:rsidRPr="00B2378C" w:rsidRDefault="004B588F" w:rsidP="004B588F">
            <w:pPr>
              <w:spacing w:before="120"/>
              <w:rPr>
                <w:rFonts w:cs="Times New Roman"/>
                <w:sz w:val="24"/>
                <w:szCs w:val="24"/>
              </w:rPr>
            </w:pPr>
            <w:r w:rsidRPr="004B588F">
              <w:rPr>
                <w:rFonts w:eastAsia="Arial" w:cs="Times New Roman"/>
                <w:color w:val="auto"/>
                <w:lang w:val="en-US"/>
              </w:rPr>
              <w:t>2.</w:t>
            </w:r>
            <w:r w:rsidRPr="004B588F">
              <w:rPr>
                <w:rFonts w:eastAsia="Arial" w:cs="Times New Roman"/>
                <w:i/>
                <w:iCs/>
                <w:color w:val="auto"/>
                <w:lang w:val="en-US"/>
              </w:rPr>
              <w:t xml:space="preserve"> </w:t>
            </w:r>
            <w:r w:rsidRPr="004B588F">
              <w:rPr>
                <w:rFonts w:eastAsia="Arial" w:cs="Times New Roman"/>
                <w:i/>
                <w:iCs/>
                <w:color w:val="auto"/>
                <w:sz w:val="24"/>
                <w:szCs w:val="24"/>
              </w:rPr>
              <w:t xml:space="preserve">Giám định pháp y, </w:t>
            </w:r>
            <w:r w:rsidRPr="004B588F">
              <w:rPr>
                <w:rFonts w:eastAsia="Arial" w:cs="Times New Roman"/>
                <w:i/>
                <w:iCs/>
                <w:color w:val="auto"/>
                <w:sz w:val="24"/>
                <w:szCs w:val="24"/>
                <w:lang w:val="en-US"/>
              </w:rPr>
              <w:t xml:space="preserve">giám định </w:t>
            </w:r>
            <w:r w:rsidRPr="004B588F">
              <w:rPr>
                <w:rFonts w:eastAsia="Arial" w:cs="Times New Roman"/>
                <w:i/>
                <w:iCs/>
                <w:color w:val="auto"/>
                <w:sz w:val="24"/>
                <w:szCs w:val="24"/>
              </w:rPr>
              <w:t>pháp y tâm thần ngoài tố tụng</w:t>
            </w:r>
            <w:r w:rsidRPr="004B588F">
              <w:rPr>
                <w:rFonts w:eastAsia="Arial" w:cs="Times New Roman"/>
                <w:color w:val="auto"/>
                <w:sz w:val="24"/>
                <w:szCs w:val="24"/>
              </w:rPr>
              <w:t xml:space="preserve"> là việc người giám định tư pháp sử dụng kiến thức, phương tiện, phương pháp khoa học, kỹ thuật, nghiệp vụ để kết luận về chuyên môn những vấn đề theo yêu cầu của cá nhân, tổ chức mà </w:t>
            </w:r>
            <w:r w:rsidRPr="004B588F">
              <w:rPr>
                <w:rFonts w:eastAsia="Arial" w:cs="Times New Roman"/>
                <w:bCs/>
                <w:color w:val="auto"/>
                <w:sz w:val="24"/>
                <w:szCs w:val="24"/>
              </w:rPr>
              <w:t xml:space="preserve">không </w:t>
            </w:r>
            <w:r w:rsidRPr="004B588F">
              <w:rPr>
                <w:rFonts w:eastAsia="Arial" w:cs="Times New Roman"/>
                <w:bCs/>
                <w:color w:val="auto"/>
                <w:sz w:val="24"/>
                <w:szCs w:val="24"/>
                <w:lang w:val="en-US"/>
              </w:rPr>
              <w:t xml:space="preserve">nhằm mục đích phục vụ cho </w:t>
            </w:r>
            <w:r w:rsidRPr="004B588F">
              <w:rPr>
                <w:rFonts w:eastAsia="Arial" w:cs="Times New Roman"/>
                <w:bCs/>
                <w:color w:val="auto"/>
                <w:sz w:val="24"/>
                <w:szCs w:val="24"/>
              </w:rPr>
              <w:t>hoạt động điều tra, truy tố, xét xử và thi hành án hình sự</w:t>
            </w:r>
            <w:r w:rsidRPr="004B588F">
              <w:rPr>
                <w:rFonts w:eastAsia="Arial" w:cs="Times New Roman"/>
                <w:bCs/>
                <w:color w:val="auto"/>
                <w:sz w:val="24"/>
                <w:szCs w:val="24"/>
                <w:lang w:val="en-US"/>
              </w:rPr>
              <w:t xml:space="preserve">; và không để </w:t>
            </w:r>
            <w:r w:rsidRPr="004B588F">
              <w:rPr>
                <w:rFonts w:eastAsia="Arial" w:cs="Times New Roman"/>
                <w:bCs/>
                <w:color w:val="auto"/>
                <w:sz w:val="24"/>
                <w:szCs w:val="24"/>
              </w:rPr>
              <w:t xml:space="preserve">giải quyết vụ án hình sự, vụ việc dân sự, vụ án hành chính do cơ quan tiến hành tố tụng giải quyết. </w:t>
            </w:r>
            <w:r w:rsidRPr="004B588F">
              <w:rPr>
                <w:rFonts w:eastAsia="Arial" w:cs="Times New Roman"/>
                <w:bCs/>
                <w:color w:val="FF0000"/>
                <w:sz w:val="24"/>
                <w:szCs w:val="24"/>
              </w:rPr>
              <w:t>Bao gồm các trường hợp giám định để hưởng chế độ bảo hiểm xã hội, trợ cấp bảo trợ xã hội, xác định khả năng lao động, học tập và công tác, tư cách dân sự...</w:t>
            </w:r>
          </w:p>
        </w:tc>
        <w:tc>
          <w:tcPr>
            <w:tcW w:w="534" w:type="dxa"/>
          </w:tcPr>
          <w:p w14:paraId="46938FF2" w14:textId="77777777" w:rsidR="004B588F" w:rsidRPr="00B2378C" w:rsidRDefault="004B588F" w:rsidP="004B588F">
            <w:pPr>
              <w:spacing w:before="120"/>
              <w:jc w:val="left"/>
              <w:rPr>
                <w:rFonts w:cs="Times New Roman"/>
                <w:sz w:val="24"/>
                <w:szCs w:val="24"/>
              </w:rPr>
            </w:pPr>
          </w:p>
        </w:tc>
        <w:tc>
          <w:tcPr>
            <w:tcW w:w="563" w:type="dxa"/>
          </w:tcPr>
          <w:p w14:paraId="26060A3C" w14:textId="3909B1FC" w:rsidR="004B588F" w:rsidRPr="00D52114" w:rsidRDefault="00D52114" w:rsidP="004B588F">
            <w:pPr>
              <w:spacing w:before="120"/>
              <w:jc w:val="left"/>
              <w:rPr>
                <w:rFonts w:cs="Times New Roman"/>
                <w:sz w:val="24"/>
                <w:szCs w:val="24"/>
                <w:lang w:val="en-US"/>
              </w:rPr>
            </w:pPr>
            <w:r>
              <w:rPr>
                <w:rFonts w:cs="Times New Roman"/>
                <w:sz w:val="24"/>
                <w:szCs w:val="24"/>
                <w:lang w:val="en-US"/>
              </w:rPr>
              <w:t>x</w:t>
            </w:r>
          </w:p>
        </w:tc>
        <w:tc>
          <w:tcPr>
            <w:tcW w:w="2651" w:type="dxa"/>
          </w:tcPr>
          <w:p w14:paraId="50C37909" w14:textId="35C90BAB" w:rsidR="004B588F" w:rsidRPr="00A50B4C" w:rsidRDefault="00A50B4C" w:rsidP="004B588F">
            <w:pPr>
              <w:spacing w:before="120"/>
              <w:jc w:val="left"/>
              <w:rPr>
                <w:rFonts w:cs="Times New Roman"/>
                <w:sz w:val="24"/>
                <w:szCs w:val="24"/>
                <w:lang w:val="en-US"/>
              </w:rPr>
            </w:pPr>
            <w:r>
              <w:rPr>
                <w:rFonts w:cs="Times New Roman"/>
                <w:sz w:val="24"/>
                <w:szCs w:val="24"/>
                <w:lang w:val="en-US"/>
              </w:rPr>
              <w:t>Không cần thiết liệt kê thêm</w:t>
            </w:r>
            <w:r w:rsidRPr="004B588F">
              <w:rPr>
                <w:rFonts w:eastAsia="Arial" w:cs="Times New Roman"/>
                <w:bCs/>
                <w:color w:val="FF0000"/>
                <w:sz w:val="24"/>
                <w:szCs w:val="24"/>
              </w:rPr>
              <w:t xml:space="preserve"> </w:t>
            </w:r>
            <w:r>
              <w:rPr>
                <w:rFonts w:eastAsia="Arial" w:cs="Times New Roman"/>
                <w:bCs/>
                <w:color w:val="FF0000"/>
                <w:sz w:val="24"/>
                <w:szCs w:val="24"/>
                <w:lang w:val="en-US"/>
              </w:rPr>
              <w:t xml:space="preserve">như </w:t>
            </w:r>
            <w:r w:rsidRPr="004B588F">
              <w:rPr>
                <w:rFonts w:eastAsia="Arial" w:cs="Times New Roman"/>
                <w:bCs/>
                <w:color w:val="FF0000"/>
                <w:sz w:val="24"/>
                <w:szCs w:val="24"/>
              </w:rPr>
              <w:t>Bao gồm các trường hợp giám định để hưởng chế độ bảo hiểm xã hội, trợ cấp bảo trợ xã hội, xác định khả năng lao động, học tập và công tác, tư cách dân sự...</w:t>
            </w:r>
          </w:p>
        </w:tc>
      </w:tr>
      <w:tr w:rsidR="004B588F" w:rsidRPr="00C57C70" w14:paraId="0B2F9ABE" w14:textId="77777777" w:rsidTr="00DB0DF5">
        <w:trPr>
          <w:trHeight w:val="186"/>
        </w:trPr>
        <w:tc>
          <w:tcPr>
            <w:tcW w:w="537" w:type="dxa"/>
          </w:tcPr>
          <w:p w14:paraId="2A88CAA7" w14:textId="77777777" w:rsidR="004B588F" w:rsidRPr="00D23CB7" w:rsidRDefault="004B588F" w:rsidP="004B588F">
            <w:pPr>
              <w:spacing w:before="120"/>
              <w:jc w:val="left"/>
              <w:rPr>
                <w:rFonts w:cs="Times New Roman"/>
                <w:sz w:val="24"/>
                <w:szCs w:val="24"/>
              </w:rPr>
            </w:pPr>
          </w:p>
        </w:tc>
        <w:tc>
          <w:tcPr>
            <w:tcW w:w="2313" w:type="dxa"/>
            <w:shd w:val="clear" w:color="auto" w:fill="auto"/>
          </w:tcPr>
          <w:p w14:paraId="5CD32090" w14:textId="77777777" w:rsidR="004B588F" w:rsidRPr="004C50C5" w:rsidRDefault="004B588F" w:rsidP="004B588F">
            <w:pPr>
              <w:spacing w:before="120"/>
              <w:jc w:val="left"/>
              <w:rPr>
                <w:rFonts w:cs="Times New Roman"/>
                <w:sz w:val="24"/>
                <w:szCs w:val="24"/>
                <w:lang w:val="en-US"/>
              </w:rPr>
            </w:pPr>
          </w:p>
        </w:tc>
        <w:tc>
          <w:tcPr>
            <w:tcW w:w="4382" w:type="dxa"/>
            <w:shd w:val="clear" w:color="auto" w:fill="auto"/>
          </w:tcPr>
          <w:p w14:paraId="47B9B42F" w14:textId="77777777" w:rsidR="004B588F" w:rsidRPr="004B588F" w:rsidRDefault="004B588F" w:rsidP="004B588F">
            <w:pPr>
              <w:tabs>
                <w:tab w:val="left" w:pos="1134"/>
              </w:tabs>
              <w:spacing w:before="120"/>
              <w:rPr>
                <w:rFonts w:cs="Times New Roman"/>
                <w:sz w:val="24"/>
                <w:szCs w:val="24"/>
                <w:lang w:val="en-US"/>
              </w:rPr>
            </w:pPr>
            <w:r w:rsidRPr="004B588F">
              <w:rPr>
                <w:rFonts w:cs="Times New Roman"/>
                <w:sz w:val="24"/>
                <w:szCs w:val="24"/>
                <w:lang w:val="en-US"/>
              </w:rPr>
              <w:t xml:space="preserve">Sửa khoản 3, Điều 2 thành: </w:t>
            </w:r>
          </w:p>
          <w:p w14:paraId="3A4239C7" w14:textId="77777777" w:rsidR="004B588F" w:rsidRPr="004B588F" w:rsidRDefault="004B588F" w:rsidP="004B588F">
            <w:pPr>
              <w:spacing w:after="120"/>
              <w:ind w:firstLine="31"/>
              <w:rPr>
                <w:rFonts w:eastAsia="Arial" w:cs="Times New Roman"/>
                <w:color w:val="auto"/>
                <w:sz w:val="24"/>
                <w:szCs w:val="24"/>
              </w:rPr>
            </w:pPr>
            <w:r w:rsidRPr="004B588F">
              <w:rPr>
                <w:rFonts w:eastAsia="Arial" w:cs="Times New Roman"/>
                <w:color w:val="auto"/>
                <w:sz w:val="24"/>
                <w:szCs w:val="24"/>
              </w:rPr>
              <w:t xml:space="preserve">3. Người thực hiện </w:t>
            </w:r>
            <w:r w:rsidRPr="004B588F">
              <w:rPr>
                <w:rFonts w:eastAsia="Arial" w:cs="Times New Roman"/>
                <w:bCs/>
                <w:color w:val="auto"/>
                <w:sz w:val="24"/>
                <w:szCs w:val="24"/>
              </w:rPr>
              <w:t xml:space="preserve">dịch vụ giám định pháp y, </w:t>
            </w:r>
            <w:r w:rsidRPr="004B588F">
              <w:rPr>
                <w:rFonts w:eastAsia="Arial" w:cs="Times New Roman"/>
                <w:bCs/>
                <w:color w:val="FF0000"/>
                <w:sz w:val="24"/>
                <w:szCs w:val="24"/>
              </w:rPr>
              <w:t xml:space="preserve">pháp y tâm thần </w:t>
            </w:r>
            <w:r w:rsidRPr="004B588F">
              <w:rPr>
                <w:rFonts w:eastAsia="Arial" w:cs="Times New Roman"/>
                <w:bCs/>
                <w:color w:val="auto"/>
                <w:sz w:val="24"/>
                <w:szCs w:val="24"/>
              </w:rPr>
              <w:t>ngoài tố tụng</w:t>
            </w:r>
            <w:r w:rsidRPr="004B588F">
              <w:rPr>
                <w:rFonts w:eastAsia="Arial" w:cs="Times New Roman"/>
                <w:color w:val="auto"/>
                <w:sz w:val="24"/>
                <w:szCs w:val="24"/>
              </w:rPr>
              <w:t>:</w:t>
            </w:r>
          </w:p>
          <w:p w14:paraId="19AF64CE" w14:textId="77777777" w:rsidR="004B588F" w:rsidRPr="004B588F" w:rsidRDefault="004B588F" w:rsidP="004B588F">
            <w:pPr>
              <w:spacing w:after="120"/>
              <w:ind w:firstLine="31"/>
              <w:outlineLvl w:val="0"/>
              <w:rPr>
                <w:rFonts w:eastAsia="Arial" w:cs="Times New Roman"/>
                <w:bCs/>
                <w:color w:val="auto"/>
                <w:sz w:val="24"/>
                <w:szCs w:val="24"/>
              </w:rPr>
            </w:pPr>
            <w:r w:rsidRPr="004B588F">
              <w:rPr>
                <w:rFonts w:eastAsia="Arial" w:cs="Times New Roman"/>
                <w:bCs/>
                <w:color w:val="auto"/>
                <w:sz w:val="24"/>
                <w:szCs w:val="24"/>
              </w:rPr>
              <w:t xml:space="preserve">a) Người thực hiện giám định ngoài tố tụng bao gồm: Giám định viên pháp y, giám định viên pháp y tâm thần và </w:t>
            </w:r>
            <w:r w:rsidRPr="004B588F">
              <w:rPr>
                <w:rFonts w:eastAsia="Arial" w:cs="Times New Roman"/>
                <w:bCs/>
                <w:color w:val="auto"/>
                <w:sz w:val="24"/>
                <w:szCs w:val="24"/>
                <w:lang w:val="en-US"/>
              </w:rPr>
              <w:t>n</w:t>
            </w:r>
            <w:r w:rsidRPr="004B588F">
              <w:rPr>
                <w:rFonts w:eastAsia="Arial" w:cs="Times New Roman"/>
                <w:bCs/>
                <w:color w:val="auto"/>
                <w:sz w:val="24"/>
                <w:szCs w:val="24"/>
              </w:rPr>
              <w:t>gười giúp việc cho giám định viên.</w:t>
            </w:r>
          </w:p>
          <w:p w14:paraId="2A95217C" w14:textId="78BB00AF" w:rsidR="004B588F" w:rsidRPr="00B2378C" w:rsidRDefault="004B588F" w:rsidP="004B588F">
            <w:pPr>
              <w:spacing w:before="120"/>
              <w:rPr>
                <w:rFonts w:cs="Times New Roman"/>
                <w:sz w:val="24"/>
                <w:szCs w:val="24"/>
              </w:rPr>
            </w:pPr>
            <w:r w:rsidRPr="004B588F">
              <w:rPr>
                <w:rFonts w:eastAsia="Arial" w:cs="Times New Roman"/>
                <w:bCs/>
                <w:color w:val="auto"/>
                <w:sz w:val="24"/>
                <w:szCs w:val="24"/>
              </w:rPr>
              <w:t xml:space="preserve">b) Thủ trưởng các tổ chức pháp y công lập, các đơn vị thực hiện giám định pháp y, các tổ chức </w:t>
            </w:r>
            <w:bookmarkStart w:id="1" w:name="OLE_LINK1"/>
            <w:r w:rsidRPr="004B588F">
              <w:rPr>
                <w:rFonts w:eastAsia="Arial" w:cs="Times New Roman"/>
                <w:bCs/>
                <w:color w:val="auto"/>
                <w:sz w:val="24"/>
                <w:szCs w:val="24"/>
              </w:rPr>
              <w:t xml:space="preserve">pháp y tâm thần </w:t>
            </w:r>
            <w:bookmarkEnd w:id="1"/>
            <w:r w:rsidRPr="004B588F">
              <w:rPr>
                <w:rFonts w:eastAsia="Arial" w:cs="Times New Roman"/>
                <w:bCs/>
                <w:color w:val="auto"/>
                <w:sz w:val="24"/>
                <w:szCs w:val="24"/>
              </w:rPr>
              <w:t xml:space="preserve">có trách nhiệm căn cứ nhân lực của đơn vị, văn bằng chuyên môn, chứng chỉ, chứng nhận đào tạo, kinh nghiệm, nghiệp vụ của </w:t>
            </w:r>
            <w:r w:rsidRPr="004B588F">
              <w:rPr>
                <w:rFonts w:eastAsia="Arial" w:cs="Times New Roman"/>
                <w:bCs/>
                <w:color w:val="FF0000"/>
                <w:sz w:val="24"/>
                <w:szCs w:val="24"/>
                <w:lang w:val="en-US"/>
              </w:rPr>
              <w:t xml:space="preserve">bác sĩ </w:t>
            </w:r>
            <w:r w:rsidRPr="004B588F">
              <w:rPr>
                <w:rFonts w:eastAsia="Arial" w:cs="Times New Roman"/>
                <w:bCs/>
                <w:color w:val="FF0000"/>
                <w:sz w:val="24"/>
                <w:szCs w:val="24"/>
              </w:rPr>
              <w:t>có chứng chỉ hành nghề</w:t>
            </w:r>
            <w:r w:rsidRPr="004B588F">
              <w:rPr>
                <w:rFonts w:eastAsia="Arial" w:cs="Times New Roman"/>
                <w:bCs/>
                <w:color w:val="FF0000"/>
                <w:sz w:val="24"/>
                <w:szCs w:val="24"/>
                <w:lang w:val="en-US"/>
              </w:rPr>
              <w:t>, đã qua đào tạo</w:t>
            </w:r>
            <w:r w:rsidRPr="004B588F">
              <w:rPr>
                <w:rFonts w:eastAsia="Arial" w:cs="Times New Roman"/>
                <w:bCs/>
                <w:color w:val="FF0000"/>
                <w:sz w:val="24"/>
                <w:szCs w:val="24"/>
              </w:rPr>
              <w:t xml:space="preserve"> nghiệp vụ</w:t>
            </w:r>
            <w:r w:rsidRPr="004B588F">
              <w:rPr>
                <w:rFonts w:eastAsia="Arial" w:cs="Times New Roman"/>
                <w:bCs/>
                <w:color w:val="FF0000"/>
                <w:sz w:val="24"/>
                <w:szCs w:val="24"/>
                <w:lang w:val="en-US"/>
              </w:rPr>
              <w:t xml:space="preserve"> giám định pháp y</w:t>
            </w:r>
            <w:r w:rsidRPr="004B588F">
              <w:rPr>
                <w:rFonts w:eastAsia="Arial" w:cs="Times New Roman"/>
                <w:bCs/>
                <w:color w:val="FF0000"/>
                <w:sz w:val="24"/>
                <w:szCs w:val="24"/>
              </w:rPr>
              <w:t>, pháp y</w:t>
            </w:r>
            <w:r w:rsidRPr="004B588F">
              <w:rPr>
                <w:rFonts w:eastAsia="Arial" w:cs="Times New Roman"/>
                <w:bCs/>
                <w:color w:val="FF0000"/>
                <w:sz w:val="24"/>
                <w:szCs w:val="24"/>
                <w:lang w:val="en-US"/>
              </w:rPr>
              <w:t xml:space="preserve"> tâm thần</w:t>
            </w:r>
            <w:r w:rsidRPr="004B588F">
              <w:rPr>
                <w:rFonts w:eastAsia="Arial" w:cs="Times New Roman"/>
                <w:bCs/>
                <w:color w:val="FF0000"/>
                <w:sz w:val="24"/>
                <w:szCs w:val="24"/>
              </w:rPr>
              <w:t xml:space="preserve"> và người giúp việc</w:t>
            </w:r>
            <w:r w:rsidRPr="004B588F">
              <w:rPr>
                <w:rFonts w:eastAsia="Arial" w:cs="Times New Roman"/>
                <w:bCs/>
                <w:color w:val="auto"/>
                <w:sz w:val="24"/>
                <w:szCs w:val="24"/>
              </w:rPr>
              <w:t xml:space="preserve"> để phân công thực hiện phù hợp với tính chất bệnh lý, nội dung đề nghị trong phiếu yêu cầu, hình thức giám định.</w:t>
            </w:r>
          </w:p>
        </w:tc>
        <w:tc>
          <w:tcPr>
            <w:tcW w:w="534" w:type="dxa"/>
          </w:tcPr>
          <w:p w14:paraId="2C89DE15" w14:textId="2FEE40CC" w:rsidR="004B588F" w:rsidRDefault="00091452" w:rsidP="004B588F">
            <w:pPr>
              <w:spacing w:before="120"/>
              <w:jc w:val="left"/>
              <w:rPr>
                <w:rFonts w:cs="Times New Roman"/>
                <w:sz w:val="24"/>
                <w:szCs w:val="24"/>
                <w:lang w:val="en-US"/>
              </w:rPr>
            </w:pPr>
            <w:r>
              <w:rPr>
                <w:rFonts w:cs="Times New Roman"/>
                <w:sz w:val="24"/>
                <w:szCs w:val="24"/>
                <w:lang w:val="en-US"/>
              </w:rPr>
              <w:t>X</w:t>
            </w:r>
          </w:p>
          <w:p w14:paraId="314390CE" w14:textId="77777777" w:rsidR="00091452" w:rsidRDefault="00091452" w:rsidP="004B588F">
            <w:pPr>
              <w:spacing w:before="120"/>
              <w:jc w:val="left"/>
              <w:rPr>
                <w:rFonts w:cs="Times New Roman"/>
                <w:sz w:val="24"/>
                <w:szCs w:val="24"/>
                <w:lang w:val="en-US"/>
              </w:rPr>
            </w:pPr>
          </w:p>
          <w:p w14:paraId="77867D13" w14:textId="77777777" w:rsidR="00091452" w:rsidRDefault="00091452" w:rsidP="004B588F">
            <w:pPr>
              <w:spacing w:before="120"/>
              <w:jc w:val="left"/>
              <w:rPr>
                <w:rFonts w:cs="Times New Roman"/>
                <w:sz w:val="24"/>
                <w:szCs w:val="24"/>
                <w:lang w:val="en-US"/>
              </w:rPr>
            </w:pPr>
          </w:p>
          <w:p w14:paraId="30C16DEF" w14:textId="77777777" w:rsidR="00091452" w:rsidRDefault="00091452" w:rsidP="004B588F">
            <w:pPr>
              <w:spacing w:before="120"/>
              <w:jc w:val="left"/>
              <w:rPr>
                <w:rFonts w:cs="Times New Roman"/>
                <w:sz w:val="24"/>
                <w:szCs w:val="24"/>
                <w:lang w:val="en-US"/>
              </w:rPr>
            </w:pPr>
          </w:p>
          <w:p w14:paraId="195CD0FD" w14:textId="77777777" w:rsidR="00091452" w:rsidRDefault="00091452" w:rsidP="004B588F">
            <w:pPr>
              <w:spacing w:before="120"/>
              <w:jc w:val="left"/>
              <w:rPr>
                <w:rFonts w:cs="Times New Roman"/>
                <w:sz w:val="24"/>
                <w:szCs w:val="24"/>
                <w:lang w:val="en-US"/>
              </w:rPr>
            </w:pPr>
          </w:p>
          <w:p w14:paraId="230794ED" w14:textId="77777777" w:rsidR="00091452" w:rsidRDefault="00091452" w:rsidP="004B588F">
            <w:pPr>
              <w:spacing w:before="120"/>
              <w:jc w:val="left"/>
              <w:rPr>
                <w:rFonts w:cs="Times New Roman"/>
                <w:sz w:val="24"/>
                <w:szCs w:val="24"/>
                <w:lang w:val="en-US"/>
              </w:rPr>
            </w:pPr>
          </w:p>
          <w:p w14:paraId="2CF05B12" w14:textId="77777777" w:rsidR="00091452" w:rsidRDefault="00091452" w:rsidP="004B588F">
            <w:pPr>
              <w:spacing w:before="120"/>
              <w:jc w:val="left"/>
              <w:rPr>
                <w:rFonts w:cs="Times New Roman"/>
                <w:sz w:val="24"/>
                <w:szCs w:val="24"/>
                <w:lang w:val="en-US"/>
              </w:rPr>
            </w:pPr>
          </w:p>
          <w:p w14:paraId="36325E7A" w14:textId="596F1B83" w:rsidR="00091452" w:rsidRPr="00091452" w:rsidRDefault="00091452" w:rsidP="004B588F">
            <w:pPr>
              <w:spacing w:before="120"/>
              <w:jc w:val="left"/>
              <w:rPr>
                <w:rFonts w:cs="Times New Roman"/>
                <w:sz w:val="24"/>
                <w:szCs w:val="24"/>
                <w:lang w:val="en-US"/>
              </w:rPr>
            </w:pPr>
          </w:p>
        </w:tc>
        <w:tc>
          <w:tcPr>
            <w:tcW w:w="563" w:type="dxa"/>
          </w:tcPr>
          <w:p w14:paraId="2F2B8F0B" w14:textId="77777777" w:rsidR="004B588F" w:rsidRDefault="004B588F" w:rsidP="004B588F">
            <w:pPr>
              <w:spacing w:before="120"/>
              <w:jc w:val="left"/>
              <w:rPr>
                <w:rFonts w:cs="Times New Roman"/>
                <w:sz w:val="24"/>
                <w:szCs w:val="24"/>
              </w:rPr>
            </w:pPr>
          </w:p>
          <w:p w14:paraId="789892D8" w14:textId="77777777" w:rsidR="00091452" w:rsidRDefault="00091452" w:rsidP="004B588F">
            <w:pPr>
              <w:spacing w:before="120"/>
              <w:jc w:val="left"/>
              <w:rPr>
                <w:rFonts w:cs="Times New Roman"/>
                <w:sz w:val="24"/>
                <w:szCs w:val="24"/>
              </w:rPr>
            </w:pPr>
          </w:p>
          <w:p w14:paraId="754A8156" w14:textId="77777777" w:rsidR="00091452" w:rsidRDefault="00091452" w:rsidP="004B588F">
            <w:pPr>
              <w:spacing w:before="120"/>
              <w:jc w:val="left"/>
              <w:rPr>
                <w:rFonts w:cs="Times New Roman"/>
                <w:sz w:val="24"/>
                <w:szCs w:val="24"/>
              </w:rPr>
            </w:pPr>
          </w:p>
          <w:p w14:paraId="210DDD18" w14:textId="77777777" w:rsidR="00091452" w:rsidRDefault="00091452" w:rsidP="004B588F">
            <w:pPr>
              <w:spacing w:before="120"/>
              <w:jc w:val="left"/>
              <w:rPr>
                <w:rFonts w:cs="Times New Roman"/>
                <w:sz w:val="24"/>
                <w:szCs w:val="24"/>
              </w:rPr>
            </w:pPr>
          </w:p>
          <w:p w14:paraId="713BEF56" w14:textId="77777777" w:rsidR="00091452" w:rsidRDefault="00091452" w:rsidP="004B588F">
            <w:pPr>
              <w:spacing w:before="120"/>
              <w:jc w:val="left"/>
              <w:rPr>
                <w:rFonts w:cs="Times New Roman"/>
                <w:sz w:val="24"/>
                <w:szCs w:val="24"/>
              </w:rPr>
            </w:pPr>
          </w:p>
          <w:p w14:paraId="44AD5A18" w14:textId="77777777" w:rsidR="00091452" w:rsidRDefault="00091452" w:rsidP="004B588F">
            <w:pPr>
              <w:spacing w:before="120"/>
              <w:jc w:val="left"/>
              <w:rPr>
                <w:rFonts w:cs="Times New Roman"/>
                <w:sz w:val="24"/>
                <w:szCs w:val="24"/>
              </w:rPr>
            </w:pPr>
          </w:p>
          <w:p w14:paraId="6DC37D0F" w14:textId="77777777" w:rsidR="00091452" w:rsidRDefault="00091452" w:rsidP="004B588F">
            <w:pPr>
              <w:spacing w:before="120"/>
              <w:jc w:val="left"/>
              <w:rPr>
                <w:rFonts w:cs="Times New Roman"/>
                <w:sz w:val="24"/>
                <w:szCs w:val="24"/>
              </w:rPr>
            </w:pPr>
          </w:p>
          <w:p w14:paraId="76D5CB97" w14:textId="77777777" w:rsidR="00091452" w:rsidRDefault="00091452" w:rsidP="004B588F">
            <w:pPr>
              <w:spacing w:before="120"/>
              <w:jc w:val="left"/>
              <w:rPr>
                <w:rFonts w:cs="Times New Roman"/>
                <w:sz w:val="24"/>
                <w:szCs w:val="24"/>
              </w:rPr>
            </w:pPr>
          </w:p>
          <w:p w14:paraId="56D09D2A" w14:textId="77777777" w:rsidR="00091452" w:rsidRDefault="00091452" w:rsidP="004B588F">
            <w:pPr>
              <w:spacing w:before="120"/>
              <w:jc w:val="left"/>
              <w:rPr>
                <w:rFonts w:cs="Times New Roman"/>
                <w:sz w:val="24"/>
                <w:szCs w:val="24"/>
              </w:rPr>
            </w:pPr>
          </w:p>
          <w:p w14:paraId="455F2C49" w14:textId="1C2A48B4" w:rsidR="00091452" w:rsidRPr="00091452" w:rsidRDefault="00091452" w:rsidP="004B588F">
            <w:pPr>
              <w:spacing w:before="120"/>
              <w:jc w:val="left"/>
              <w:rPr>
                <w:rFonts w:cs="Times New Roman"/>
                <w:sz w:val="24"/>
                <w:szCs w:val="24"/>
                <w:lang w:val="en-US"/>
              </w:rPr>
            </w:pPr>
            <w:r>
              <w:rPr>
                <w:rFonts w:cs="Times New Roman"/>
                <w:sz w:val="24"/>
                <w:szCs w:val="24"/>
                <w:lang w:val="en-US"/>
              </w:rPr>
              <w:t>x</w:t>
            </w:r>
          </w:p>
        </w:tc>
        <w:tc>
          <w:tcPr>
            <w:tcW w:w="2651" w:type="dxa"/>
          </w:tcPr>
          <w:p w14:paraId="32D36EE7" w14:textId="77777777" w:rsidR="004B588F" w:rsidRDefault="004B588F" w:rsidP="004B588F">
            <w:pPr>
              <w:spacing w:before="120"/>
              <w:jc w:val="left"/>
              <w:rPr>
                <w:rFonts w:cs="Times New Roman"/>
                <w:sz w:val="24"/>
                <w:szCs w:val="24"/>
              </w:rPr>
            </w:pPr>
          </w:p>
          <w:p w14:paraId="17D0EE18" w14:textId="77777777" w:rsidR="00091452" w:rsidRDefault="00091452" w:rsidP="004B588F">
            <w:pPr>
              <w:spacing w:before="120"/>
              <w:jc w:val="left"/>
              <w:rPr>
                <w:rFonts w:cs="Times New Roman"/>
                <w:sz w:val="24"/>
                <w:szCs w:val="24"/>
              </w:rPr>
            </w:pPr>
          </w:p>
          <w:p w14:paraId="6064C5B2" w14:textId="77777777" w:rsidR="00091452" w:rsidRDefault="00091452" w:rsidP="004B588F">
            <w:pPr>
              <w:spacing w:before="120"/>
              <w:jc w:val="left"/>
              <w:rPr>
                <w:rFonts w:cs="Times New Roman"/>
                <w:sz w:val="24"/>
                <w:szCs w:val="24"/>
              </w:rPr>
            </w:pPr>
          </w:p>
          <w:p w14:paraId="691A1D10" w14:textId="77777777" w:rsidR="00091452" w:rsidRDefault="00091452" w:rsidP="004B588F">
            <w:pPr>
              <w:spacing w:before="120"/>
              <w:jc w:val="left"/>
              <w:rPr>
                <w:rFonts w:cs="Times New Roman"/>
                <w:sz w:val="24"/>
                <w:szCs w:val="24"/>
              </w:rPr>
            </w:pPr>
          </w:p>
          <w:p w14:paraId="26F2D24D" w14:textId="77777777" w:rsidR="00091452" w:rsidRDefault="00091452" w:rsidP="004B588F">
            <w:pPr>
              <w:spacing w:before="120"/>
              <w:jc w:val="left"/>
              <w:rPr>
                <w:rFonts w:cs="Times New Roman"/>
                <w:sz w:val="24"/>
                <w:szCs w:val="24"/>
              </w:rPr>
            </w:pPr>
          </w:p>
          <w:p w14:paraId="17F5270D" w14:textId="77777777" w:rsidR="00091452" w:rsidRDefault="00091452" w:rsidP="004B588F">
            <w:pPr>
              <w:spacing w:before="120"/>
              <w:jc w:val="left"/>
              <w:rPr>
                <w:rFonts w:cs="Times New Roman"/>
                <w:sz w:val="24"/>
                <w:szCs w:val="24"/>
              </w:rPr>
            </w:pPr>
          </w:p>
          <w:p w14:paraId="020C664F" w14:textId="77777777" w:rsidR="00091452" w:rsidRDefault="00091452" w:rsidP="004B588F">
            <w:pPr>
              <w:spacing w:before="120"/>
              <w:jc w:val="left"/>
              <w:rPr>
                <w:rFonts w:cs="Times New Roman"/>
                <w:sz w:val="24"/>
                <w:szCs w:val="24"/>
              </w:rPr>
            </w:pPr>
          </w:p>
          <w:p w14:paraId="7205A4BB" w14:textId="77777777" w:rsidR="00091452" w:rsidRDefault="00091452" w:rsidP="004B588F">
            <w:pPr>
              <w:spacing w:before="120"/>
              <w:jc w:val="left"/>
              <w:rPr>
                <w:rFonts w:cs="Times New Roman"/>
                <w:sz w:val="24"/>
                <w:szCs w:val="24"/>
              </w:rPr>
            </w:pPr>
          </w:p>
          <w:p w14:paraId="192047EA" w14:textId="77777777" w:rsidR="00091452" w:rsidRDefault="00091452" w:rsidP="004B588F">
            <w:pPr>
              <w:spacing w:before="120"/>
              <w:jc w:val="left"/>
              <w:rPr>
                <w:rFonts w:cs="Times New Roman"/>
                <w:sz w:val="24"/>
                <w:szCs w:val="24"/>
              </w:rPr>
            </w:pPr>
          </w:p>
          <w:p w14:paraId="6F32CEAC" w14:textId="71D7BB2E" w:rsidR="00091452" w:rsidRPr="00091452" w:rsidRDefault="00091452" w:rsidP="004B588F">
            <w:pPr>
              <w:spacing w:before="120"/>
              <w:jc w:val="left"/>
              <w:rPr>
                <w:rFonts w:cs="Times New Roman"/>
                <w:sz w:val="24"/>
                <w:szCs w:val="24"/>
                <w:lang w:val="en-US"/>
              </w:rPr>
            </w:pPr>
            <w:r>
              <w:rPr>
                <w:rFonts w:cs="Times New Roman"/>
                <w:sz w:val="24"/>
                <w:szCs w:val="24"/>
                <w:lang w:val="en-US"/>
              </w:rPr>
              <w:t>Chưa có cơ sở pháp lý BS phải có chứng chỉ hành nghề thực hiện giám định</w:t>
            </w:r>
          </w:p>
        </w:tc>
      </w:tr>
      <w:tr w:rsidR="004B588F" w:rsidRPr="00C57C70" w14:paraId="33D674D4" w14:textId="77777777" w:rsidTr="00DB0DF5">
        <w:trPr>
          <w:trHeight w:val="186"/>
        </w:trPr>
        <w:tc>
          <w:tcPr>
            <w:tcW w:w="537" w:type="dxa"/>
          </w:tcPr>
          <w:p w14:paraId="3C84C321" w14:textId="77777777" w:rsidR="004B588F" w:rsidRPr="00D23CB7" w:rsidRDefault="004B588F" w:rsidP="004B588F">
            <w:pPr>
              <w:spacing w:before="120"/>
              <w:jc w:val="left"/>
              <w:rPr>
                <w:rFonts w:cs="Times New Roman"/>
                <w:sz w:val="24"/>
                <w:szCs w:val="24"/>
              </w:rPr>
            </w:pPr>
          </w:p>
        </w:tc>
        <w:tc>
          <w:tcPr>
            <w:tcW w:w="2313" w:type="dxa"/>
            <w:shd w:val="clear" w:color="auto" w:fill="auto"/>
          </w:tcPr>
          <w:p w14:paraId="4C3E9FFB" w14:textId="77777777" w:rsidR="004B588F" w:rsidRPr="004C50C5" w:rsidRDefault="004B588F" w:rsidP="004B588F">
            <w:pPr>
              <w:spacing w:before="120"/>
              <w:jc w:val="left"/>
              <w:rPr>
                <w:rFonts w:cs="Times New Roman"/>
                <w:sz w:val="24"/>
                <w:szCs w:val="24"/>
                <w:lang w:val="en-US"/>
              </w:rPr>
            </w:pPr>
          </w:p>
        </w:tc>
        <w:tc>
          <w:tcPr>
            <w:tcW w:w="4382" w:type="dxa"/>
            <w:shd w:val="clear" w:color="auto" w:fill="auto"/>
          </w:tcPr>
          <w:p w14:paraId="39162F36" w14:textId="77777777" w:rsidR="004B588F" w:rsidRDefault="004B588F" w:rsidP="004B588F">
            <w:pPr>
              <w:tabs>
                <w:tab w:val="left" w:pos="1134"/>
              </w:tabs>
              <w:spacing w:before="120"/>
              <w:rPr>
                <w:rFonts w:cs="Times New Roman"/>
                <w:sz w:val="24"/>
                <w:szCs w:val="24"/>
                <w:lang w:val="en-US"/>
              </w:rPr>
            </w:pPr>
            <w:r>
              <w:rPr>
                <w:rFonts w:cs="Times New Roman"/>
                <w:sz w:val="24"/>
                <w:szCs w:val="24"/>
                <w:lang w:val="en-US"/>
              </w:rPr>
              <w:t>Sửa khoản 4, Điều 3 thành:</w:t>
            </w:r>
          </w:p>
          <w:p w14:paraId="198C359B" w14:textId="231E0B5A" w:rsidR="004B588F" w:rsidRPr="00B2378C" w:rsidRDefault="004B588F" w:rsidP="004B588F">
            <w:pPr>
              <w:spacing w:before="120"/>
              <w:rPr>
                <w:rFonts w:cs="Times New Roman"/>
                <w:sz w:val="24"/>
                <w:szCs w:val="24"/>
              </w:rPr>
            </w:pPr>
            <w:r w:rsidRPr="004B588F">
              <w:rPr>
                <w:rFonts w:cs="Times New Roman"/>
                <w:sz w:val="24"/>
                <w:szCs w:val="24"/>
                <w:lang w:val="en-US"/>
              </w:rPr>
              <w:t>4. Tổ chức/cá nhân ký phiếu yêu cầu giám định ngoài tố tụng có trách nhiệm nộp chi phí giám định theo thông báo đã được cơ quan có thẩm quyền phê duyệt. Các trường hợp miễn, giảm chi phí giám định thì thủ trưởng tổ chức giám định pháp y, đơn vị thực hiện giám định pháp y và pháp y tâm thần quyết định theo quy định của pháp luật liên quan.</w:t>
            </w:r>
          </w:p>
        </w:tc>
        <w:tc>
          <w:tcPr>
            <w:tcW w:w="534" w:type="dxa"/>
          </w:tcPr>
          <w:p w14:paraId="32F1317C" w14:textId="77777777" w:rsidR="004B588F" w:rsidRPr="00B2378C" w:rsidRDefault="004B588F" w:rsidP="004B588F">
            <w:pPr>
              <w:spacing w:before="120"/>
              <w:jc w:val="left"/>
              <w:rPr>
                <w:rFonts w:cs="Times New Roman"/>
                <w:sz w:val="24"/>
                <w:szCs w:val="24"/>
              </w:rPr>
            </w:pPr>
          </w:p>
        </w:tc>
        <w:tc>
          <w:tcPr>
            <w:tcW w:w="563" w:type="dxa"/>
          </w:tcPr>
          <w:p w14:paraId="6A042209" w14:textId="5F3FDB89" w:rsidR="004B588F" w:rsidRPr="00C84554" w:rsidRDefault="00C84554" w:rsidP="004B588F">
            <w:pPr>
              <w:spacing w:before="120"/>
              <w:jc w:val="left"/>
              <w:rPr>
                <w:rFonts w:cs="Times New Roman"/>
                <w:sz w:val="24"/>
                <w:szCs w:val="24"/>
                <w:lang w:val="en-US"/>
              </w:rPr>
            </w:pPr>
            <w:r>
              <w:rPr>
                <w:rFonts w:cs="Times New Roman"/>
                <w:sz w:val="24"/>
                <w:szCs w:val="24"/>
                <w:lang w:val="en-US"/>
              </w:rPr>
              <w:t>x</w:t>
            </w:r>
          </w:p>
        </w:tc>
        <w:tc>
          <w:tcPr>
            <w:tcW w:w="2651" w:type="dxa"/>
          </w:tcPr>
          <w:p w14:paraId="3B9A91C1" w14:textId="02D1FEFD" w:rsidR="004B588F" w:rsidRPr="00C84554" w:rsidRDefault="00C84554" w:rsidP="004B588F">
            <w:pPr>
              <w:spacing w:before="120"/>
              <w:jc w:val="left"/>
              <w:rPr>
                <w:rFonts w:cs="Times New Roman"/>
                <w:sz w:val="24"/>
                <w:szCs w:val="24"/>
                <w:lang w:val="en-US"/>
              </w:rPr>
            </w:pPr>
            <w:r>
              <w:rPr>
                <w:rFonts w:cs="Times New Roman"/>
                <w:sz w:val="24"/>
                <w:szCs w:val="24"/>
                <w:lang w:val="en-US"/>
              </w:rPr>
              <w:t>Việc nộp phí giám định theo thoả thuận của các bên.</w:t>
            </w:r>
          </w:p>
        </w:tc>
      </w:tr>
    </w:tbl>
    <w:p w14:paraId="63FC944C" w14:textId="77777777" w:rsidR="00954FF9" w:rsidRPr="00B2378C" w:rsidRDefault="00954FF9" w:rsidP="00954FF9"/>
    <w:p w14:paraId="5010B8DB" w14:textId="77777777" w:rsidR="009C53F3" w:rsidRPr="00980BCF" w:rsidRDefault="009C53F3" w:rsidP="00CB43E9">
      <w:pPr>
        <w:ind w:left="5040" w:firstLine="720"/>
        <w:jc w:val="center"/>
        <w:rPr>
          <w:b/>
        </w:rPr>
      </w:pPr>
      <w:r w:rsidRPr="00980BCF">
        <w:rPr>
          <w:b/>
        </w:rPr>
        <w:lastRenderedPageBreak/>
        <w:t>TH</w:t>
      </w:r>
      <w:bookmarkStart w:id="2" w:name="_GoBack"/>
      <w:bookmarkEnd w:id="2"/>
      <w:r w:rsidRPr="00980BCF">
        <w:rPr>
          <w:b/>
        </w:rPr>
        <w:t>Ủ TRƯỞNG ĐƠN VỊ</w:t>
      </w:r>
    </w:p>
    <w:p w14:paraId="3ED283BC" w14:textId="07B5F459" w:rsidR="001B7EE1" w:rsidRDefault="001B7EE1" w:rsidP="00CB43E9">
      <w:pPr>
        <w:ind w:left="5040" w:firstLine="720"/>
        <w:jc w:val="center"/>
        <w:rPr>
          <w:i/>
        </w:rPr>
      </w:pPr>
    </w:p>
    <w:p w14:paraId="6A6B9CB9" w14:textId="77777777" w:rsidR="00D23CB7" w:rsidRDefault="00D23CB7" w:rsidP="00CB43E9">
      <w:pPr>
        <w:ind w:left="5040" w:firstLine="720"/>
        <w:jc w:val="center"/>
        <w:rPr>
          <w:i/>
          <w:lang w:val="en-US"/>
        </w:rPr>
      </w:pPr>
    </w:p>
    <w:p w14:paraId="513B67F6" w14:textId="77777777" w:rsidR="00494B55" w:rsidRPr="00494B55" w:rsidRDefault="00494B55" w:rsidP="00CB43E9">
      <w:pPr>
        <w:ind w:left="5040" w:firstLine="720"/>
        <w:jc w:val="center"/>
        <w:rPr>
          <w:i/>
          <w:lang w:val="en-US"/>
        </w:rPr>
      </w:pPr>
    </w:p>
    <w:p w14:paraId="3792BAE1" w14:textId="77777777" w:rsidR="00A1527A" w:rsidRDefault="00A1527A" w:rsidP="00CB43E9">
      <w:pPr>
        <w:ind w:left="5040" w:firstLine="720"/>
        <w:jc w:val="center"/>
        <w:rPr>
          <w:b/>
          <w:bCs/>
          <w:iCs/>
        </w:rPr>
      </w:pPr>
    </w:p>
    <w:p w14:paraId="2C908918" w14:textId="4318DBCB" w:rsidR="009C53F3" w:rsidRPr="00494B55" w:rsidRDefault="00494B55" w:rsidP="00CB43E9">
      <w:pPr>
        <w:ind w:left="5040" w:firstLine="720"/>
        <w:jc w:val="center"/>
        <w:rPr>
          <w:b/>
          <w:bCs/>
          <w:iCs/>
          <w:lang w:val="en-US"/>
        </w:rPr>
      </w:pPr>
      <w:r>
        <w:rPr>
          <w:b/>
          <w:bCs/>
          <w:iCs/>
          <w:lang w:val="en-US"/>
        </w:rPr>
        <w:t>Vương Ánh Dương</w:t>
      </w:r>
    </w:p>
    <w:p w14:paraId="2725B3C7" w14:textId="77777777" w:rsidR="00AF135F" w:rsidRPr="00903C7B" w:rsidRDefault="00AF135F" w:rsidP="00CB43E9">
      <w:pPr>
        <w:ind w:left="2880"/>
        <w:rPr>
          <w:lang w:val="en-US"/>
        </w:rPr>
        <w:sectPr w:rsidR="00AF135F" w:rsidRPr="00903C7B" w:rsidSect="00576326">
          <w:headerReference w:type="default" r:id="rId8"/>
          <w:pgSz w:w="11906" w:h="16838" w:code="9"/>
          <w:pgMar w:top="720" w:right="720" w:bottom="576" w:left="864" w:header="720" w:footer="720" w:gutter="0"/>
          <w:cols w:space="720"/>
          <w:titlePg/>
          <w:docGrid w:linePitch="381"/>
        </w:sectPr>
      </w:pPr>
    </w:p>
    <w:p w14:paraId="72F4D10C" w14:textId="77777777" w:rsidR="00AF135F" w:rsidRPr="00AF135F" w:rsidRDefault="00AF135F" w:rsidP="00911B1D">
      <w:pPr>
        <w:rPr>
          <w:lang w:val="en-US"/>
        </w:rPr>
      </w:pPr>
    </w:p>
    <w:sectPr w:rsidR="00AF135F" w:rsidRPr="00AF135F" w:rsidSect="00576326">
      <w:pgSz w:w="11906" w:h="16838" w:code="9"/>
      <w:pgMar w:top="720" w:right="720" w:bottom="576" w:left="86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6F8BF" w14:textId="77777777" w:rsidR="00BB30A0" w:rsidRDefault="00BB30A0" w:rsidP="00802EF4">
      <w:r>
        <w:separator/>
      </w:r>
    </w:p>
  </w:endnote>
  <w:endnote w:type="continuationSeparator" w:id="0">
    <w:p w14:paraId="5C6531DE" w14:textId="77777777" w:rsidR="00BB30A0" w:rsidRDefault="00BB30A0" w:rsidP="0080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5" w:usb1="00000000" w:usb2="00000000" w:usb3="00000000" w:csb0="00000013" w:csb1="00000000"/>
  </w:font>
  <w:font w:name="TimesNewRomanPSMT">
    <w:altName w:val="Times New Roman"/>
    <w:panose1 w:val="00000000000000000000"/>
    <w:charset w:val="00"/>
    <w:family w:val="roman"/>
    <w:notTrueType/>
    <w:pitch w:val="default"/>
    <w:sig w:usb0="20000003" w:usb1="00000000" w:usb2="00000000" w:usb3="00000000" w:csb0="000001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70A44" w14:textId="77777777" w:rsidR="00BB30A0" w:rsidRDefault="00BB30A0" w:rsidP="00802EF4">
      <w:r>
        <w:separator/>
      </w:r>
    </w:p>
  </w:footnote>
  <w:footnote w:type="continuationSeparator" w:id="0">
    <w:p w14:paraId="4D27DCAE" w14:textId="77777777" w:rsidR="00BB30A0" w:rsidRDefault="00BB30A0" w:rsidP="0080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469844"/>
      <w:docPartObj>
        <w:docPartGallery w:val="Page Numbers (Top of Page)"/>
        <w:docPartUnique/>
      </w:docPartObj>
    </w:sdtPr>
    <w:sdtEndPr>
      <w:rPr>
        <w:noProof/>
      </w:rPr>
    </w:sdtEndPr>
    <w:sdtContent>
      <w:p w14:paraId="4F9A1067" w14:textId="52112756" w:rsidR="00B243E1" w:rsidRDefault="00B243E1">
        <w:pPr>
          <w:pStyle w:val="Header"/>
          <w:jc w:val="center"/>
        </w:pPr>
        <w:r>
          <w:fldChar w:fldCharType="begin"/>
        </w:r>
        <w:r>
          <w:instrText xml:space="preserve"> PAGE   \* MERGEFORMAT </w:instrText>
        </w:r>
        <w:r>
          <w:fldChar w:fldCharType="separate"/>
        </w:r>
        <w:r>
          <w:rPr>
            <w:noProof/>
          </w:rPr>
          <w:t>16</w:t>
        </w:r>
        <w:r>
          <w:rPr>
            <w:noProof/>
          </w:rPr>
          <w:fldChar w:fldCharType="end"/>
        </w:r>
      </w:p>
    </w:sdtContent>
  </w:sdt>
  <w:p w14:paraId="02F583E3" w14:textId="77777777" w:rsidR="00B243E1" w:rsidRDefault="00B24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72D9"/>
    <w:multiLevelType w:val="multilevel"/>
    <w:tmpl w:val="810E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9548D"/>
    <w:multiLevelType w:val="hybridMultilevel"/>
    <w:tmpl w:val="29D66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029B2"/>
    <w:multiLevelType w:val="hybridMultilevel"/>
    <w:tmpl w:val="EBF0FDE4"/>
    <w:lvl w:ilvl="0" w:tplc="21FE5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E09E5"/>
    <w:multiLevelType w:val="hybridMultilevel"/>
    <w:tmpl w:val="CEA08D6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0E572B"/>
    <w:multiLevelType w:val="multilevel"/>
    <w:tmpl w:val="A4A0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C14DB"/>
    <w:multiLevelType w:val="hybridMultilevel"/>
    <w:tmpl w:val="AE64A630"/>
    <w:lvl w:ilvl="0" w:tplc="181AF9AC">
      <w:numFmt w:val="bullet"/>
      <w:lvlText w:val="-"/>
      <w:lvlJc w:val="left"/>
      <w:pPr>
        <w:ind w:left="2138" w:hanging="360"/>
      </w:pPr>
      <w:rPr>
        <w:rFonts w:ascii="Times New Roman" w:eastAsia="Times New Roman" w:hAnsi="Times New Roman" w:cs="Times New Roman"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11150A2C"/>
    <w:multiLevelType w:val="hybridMultilevel"/>
    <w:tmpl w:val="F064B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17A21"/>
    <w:multiLevelType w:val="hybridMultilevel"/>
    <w:tmpl w:val="08E6E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A3807"/>
    <w:multiLevelType w:val="hybridMultilevel"/>
    <w:tmpl w:val="6A42E5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BA66692"/>
    <w:multiLevelType w:val="hybridMultilevel"/>
    <w:tmpl w:val="70C6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86DE4"/>
    <w:multiLevelType w:val="hybridMultilevel"/>
    <w:tmpl w:val="79567EA0"/>
    <w:lvl w:ilvl="0" w:tplc="2B8028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F7658"/>
    <w:multiLevelType w:val="hybridMultilevel"/>
    <w:tmpl w:val="65F6E89A"/>
    <w:lvl w:ilvl="0" w:tplc="CF8A8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80E57"/>
    <w:multiLevelType w:val="hybridMultilevel"/>
    <w:tmpl w:val="B78C15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959795D"/>
    <w:multiLevelType w:val="hybridMultilevel"/>
    <w:tmpl w:val="F9480B32"/>
    <w:lvl w:ilvl="0" w:tplc="05E45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669F7"/>
    <w:multiLevelType w:val="hybridMultilevel"/>
    <w:tmpl w:val="153AD0FE"/>
    <w:lvl w:ilvl="0" w:tplc="8046920A">
      <w:start w:val="1"/>
      <w:numFmt w:val="decimal"/>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5" w15:restartNumberingAfterBreak="0">
    <w:nsid w:val="2E4E23D4"/>
    <w:multiLevelType w:val="hybridMultilevel"/>
    <w:tmpl w:val="4CB4236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2AF18E1"/>
    <w:multiLevelType w:val="hybridMultilevel"/>
    <w:tmpl w:val="40F2DE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C80758"/>
    <w:multiLevelType w:val="hybridMultilevel"/>
    <w:tmpl w:val="E68AC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34595"/>
    <w:multiLevelType w:val="hybridMultilevel"/>
    <w:tmpl w:val="6596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E907B5"/>
    <w:multiLevelType w:val="hybridMultilevel"/>
    <w:tmpl w:val="B11AA02E"/>
    <w:lvl w:ilvl="0" w:tplc="78F0EDC2">
      <w:start w:val="1"/>
      <w:numFmt w:val="bullet"/>
      <w:lvlText w:val=""/>
      <w:lvlJc w:val="left"/>
      <w:pPr>
        <w:tabs>
          <w:tab w:val="num" w:pos="720"/>
        </w:tabs>
        <w:ind w:left="720" w:hanging="360"/>
      </w:pPr>
      <w:rPr>
        <w:rFonts w:ascii="Wingdings" w:hAnsi="Wingdings" w:hint="default"/>
      </w:rPr>
    </w:lvl>
    <w:lvl w:ilvl="1" w:tplc="EE8C2660" w:tentative="1">
      <w:start w:val="1"/>
      <w:numFmt w:val="bullet"/>
      <w:lvlText w:val=""/>
      <w:lvlJc w:val="left"/>
      <w:pPr>
        <w:tabs>
          <w:tab w:val="num" w:pos="1440"/>
        </w:tabs>
        <w:ind w:left="1440" w:hanging="360"/>
      </w:pPr>
      <w:rPr>
        <w:rFonts w:ascii="Wingdings" w:hAnsi="Wingdings" w:hint="default"/>
      </w:rPr>
    </w:lvl>
    <w:lvl w:ilvl="2" w:tplc="AB0C870C" w:tentative="1">
      <w:start w:val="1"/>
      <w:numFmt w:val="bullet"/>
      <w:lvlText w:val=""/>
      <w:lvlJc w:val="left"/>
      <w:pPr>
        <w:tabs>
          <w:tab w:val="num" w:pos="2160"/>
        </w:tabs>
        <w:ind w:left="2160" w:hanging="360"/>
      </w:pPr>
      <w:rPr>
        <w:rFonts w:ascii="Wingdings" w:hAnsi="Wingdings" w:hint="default"/>
      </w:rPr>
    </w:lvl>
    <w:lvl w:ilvl="3" w:tplc="457E6ADE" w:tentative="1">
      <w:start w:val="1"/>
      <w:numFmt w:val="bullet"/>
      <w:lvlText w:val=""/>
      <w:lvlJc w:val="left"/>
      <w:pPr>
        <w:tabs>
          <w:tab w:val="num" w:pos="2880"/>
        </w:tabs>
        <w:ind w:left="2880" w:hanging="360"/>
      </w:pPr>
      <w:rPr>
        <w:rFonts w:ascii="Wingdings" w:hAnsi="Wingdings" w:hint="default"/>
      </w:rPr>
    </w:lvl>
    <w:lvl w:ilvl="4" w:tplc="4C861D50" w:tentative="1">
      <w:start w:val="1"/>
      <w:numFmt w:val="bullet"/>
      <w:lvlText w:val=""/>
      <w:lvlJc w:val="left"/>
      <w:pPr>
        <w:tabs>
          <w:tab w:val="num" w:pos="3600"/>
        </w:tabs>
        <w:ind w:left="3600" w:hanging="360"/>
      </w:pPr>
      <w:rPr>
        <w:rFonts w:ascii="Wingdings" w:hAnsi="Wingdings" w:hint="default"/>
      </w:rPr>
    </w:lvl>
    <w:lvl w:ilvl="5" w:tplc="F58A31F0" w:tentative="1">
      <w:start w:val="1"/>
      <w:numFmt w:val="bullet"/>
      <w:lvlText w:val=""/>
      <w:lvlJc w:val="left"/>
      <w:pPr>
        <w:tabs>
          <w:tab w:val="num" w:pos="4320"/>
        </w:tabs>
        <w:ind w:left="4320" w:hanging="360"/>
      </w:pPr>
      <w:rPr>
        <w:rFonts w:ascii="Wingdings" w:hAnsi="Wingdings" w:hint="default"/>
      </w:rPr>
    </w:lvl>
    <w:lvl w:ilvl="6" w:tplc="1B1A31B6" w:tentative="1">
      <w:start w:val="1"/>
      <w:numFmt w:val="bullet"/>
      <w:lvlText w:val=""/>
      <w:lvlJc w:val="left"/>
      <w:pPr>
        <w:tabs>
          <w:tab w:val="num" w:pos="5040"/>
        </w:tabs>
        <w:ind w:left="5040" w:hanging="360"/>
      </w:pPr>
      <w:rPr>
        <w:rFonts w:ascii="Wingdings" w:hAnsi="Wingdings" w:hint="default"/>
      </w:rPr>
    </w:lvl>
    <w:lvl w:ilvl="7" w:tplc="8904CB1E" w:tentative="1">
      <w:start w:val="1"/>
      <w:numFmt w:val="bullet"/>
      <w:lvlText w:val=""/>
      <w:lvlJc w:val="left"/>
      <w:pPr>
        <w:tabs>
          <w:tab w:val="num" w:pos="5760"/>
        </w:tabs>
        <w:ind w:left="5760" w:hanging="360"/>
      </w:pPr>
      <w:rPr>
        <w:rFonts w:ascii="Wingdings" w:hAnsi="Wingdings" w:hint="default"/>
      </w:rPr>
    </w:lvl>
    <w:lvl w:ilvl="8" w:tplc="F32803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006F88"/>
    <w:multiLevelType w:val="hybridMultilevel"/>
    <w:tmpl w:val="0DEA210C"/>
    <w:lvl w:ilvl="0" w:tplc="33AE14BC">
      <w:start w:val="1"/>
      <w:numFmt w:val="bullet"/>
      <w:lvlText w:val=""/>
      <w:lvlJc w:val="left"/>
      <w:pPr>
        <w:tabs>
          <w:tab w:val="num" w:pos="720"/>
        </w:tabs>
        <w:ind w:left="720" w:hanging="360"/>
      </w:pPr>
      <w:rPr>
        <w:rFonts w:ascii="Wingdings" w:hAnsi="Wingdings" w:hint="default"/>
      </w:rPr>
    </w:lvl>
    <w:lvl w:ilvl="1" w:tplc="C4C448DC" w:tentative="1">
      <w:start w:val="1"/>
      <w:numFmt w:val="bullet"/>
      <w:lvlText w:val=""/>
      <w:lvlJc w:val="left"/>
      <w:pPr>
        <w:tabs>
          <w:tab w:val="num" w:pos="1440"/>
        </w:tabs>
        <w:ind w:left="1440" w:hanging="360"/>
      </w:pPr>
      <w:rPr>
        <w:rFonts w:ascii="Wingdings" w:hAnsi="Wingdings" w:hint="default"/>
      </w:rPr>
    </w:lvl>
    <w:lvl w:ilvl="2" w:tplc="76983F66" w:tentative="1">
      <w:start w:val="1"/>
      <w:numFmt w:val="bullet"/>
      <w:lvlText w:val=""/>
      <w:lvlJc w:val="left"/>
      <w:pPr>
        <w:tabs>
          <w:tab w:val="num" w:pos="2160"/>
        </w:tabs>
        <w:ind w:left="2160" w:hanging="360"/>
      </w:pPr>
      <w:rPr>
        <w:rFonts w:ascii="Wingdings" w:hAnsi="Wingdings" w:hint="default"/>
      </w:rPr>
    </w:lvl>
    <w:lvl w:ilvl="3" w:tplc="B3A0996E" w:tentative="1">
      <w:start w:val="1"/>
      <w:numFmt w:val="bullet"/>
      <w:lvlText w:val=""/>
      <w:lvlJc w:val="left"/>
      <w:pPr>
        <w:tabs>
          <w:tab w:val="num" w:pos="2880"/>
        </w:tabs>
        <w:ind w:left="2880" w:hanging="360"/>
      </w:pPr>
      <w:rPr>
        <w:rFonts w:ascii="Wingdings" w:hAnsi="Wingdings" w:hint="default"/>
      </w:rPr>
    </w:lvl>
    <w:lvl w:ilvl="4" w:tplc="883CCCA8" w:tentative="1">
      <w:start w:val="1"/>
      <w:numFmt w:val="bullet"/>
      <w:lvlText w:val=""/>
      <w:lvlJc w:val="left"/>
      <w:pPr>
        <w:tabs>
          <w:tab w:val="num" w:pos="3600"/>
        </w:tabs>
        <w:ind w:left="3600" w:hanging="360"/>
      </w:pPr>
      <w:rPr>
        <w:rFonts w:ascii="Wingdings" w:hAnsi="Wingdings" w:hint="default"/>
      </w:rPr>
    </w:lvl>
    <w:lvl w:ilvl="5" w:tplc="D66EF36A" w:tentative="1">
      <w:start w:val="1"/>
      <w:numFmt w:val="bullet"/>
      <w:lvlText w:val=""/>
      <w:lvlJc w:val="left"/>
      <w:pPr>
        <w:tabs>
          <w:tab w:val="num" w:pos="4320"/>
        </w:tabs>
        <w:ind w:left="4320" w:hanging="360"/>
      </w:pPr>
      <w:rPr>
        <w:rFonts w:ascii="Wingdings" w:hAnsi="Wingdings" w:hint="default"/>
      </w:rPr>
    </w:lvl>
    <w:lvl w:ilvl="6" w:tplc="AD30B070" w:tentative="1">
      <w:start w:val="1"/>
      <w:numFmt w:val="bullet"/>
      <w:lvlText w:val=""/>
      <w:lvlJc w:val="left"/>
      <w:pPr>
        <w:tabs>
          <w:tab w:val="num" w:pos="5040"/>
        </w:tabs>
        <w:ind w:left="5040" w:hanging="360"/>
      </w:pPr>
      <w:rPr>
        <w:rFonts w:ascii="Wingdings" w:hAnsi="Wingdings" w:hint="default"/>
      </w:rPr>
    </w:lvl>
    <w:lvl w:ilvl="7" w:tplc="4BCC47A0" w:tentative="1">
      <w:start w:val="1"/>
      <w:numFmt w:val="bullet"/>
      <w:lvlText w:val=""/>
      <w:lvlJc w:val="left"/>
      <w:pPr>
        <w:tabs>
          <w:tab w:val="num" w:pos="5760"/>
        </w:tabs>
        <w:ind w:left="5760" w:hanging="360"/>
      </w:pPr>
      <w:rPr>
        <w:rFonts w:ascii="Wingdings" w:hAnsi="Wingdings" w:hint="default"/>
      </w:rPr>
    </w:lvl>
    <w:lvl w:ilvl="8" w:tplc="268AC9C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3F6CB9"/>
    <w:multiLevelType w:val="hybridMultilevel"/>
    <w:tmpl w:val="BDFE5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781B4F"/>
    <w:multiLevelType w:val="hybridMultilevel"/>
    <w:tmpl w:val="DA963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510CF5"/>
    <w:multiLevelType w:val="hybridMultilevel"/>
    <w:tmpl w:val="FB905FB8"/>
    <w:lvl w:ilvl="0" w:tplc="05E451C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D7957B2"/>
    <w:multiLevelType w:val="hybridMultilevel"/>
    <w:tmpl w:val="40F2DE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1301EA"/>
    <w:multiLevelType w:val="multilevel"/>
    <w:tmpl w:val="D5223212"/>
    <w:lvl w:ilvl="0">
      <w:start w:val="1"/>
      <w:numFmt w:val="none"/>
      <w:pStyle w:val="Heading1"/>
      <w:lvlText w:val="%1"/>
      <w:lvlJc w:val="center"/>
      <w:pPr>
        <w:tabs>
          <w:tab w:val="num" w:pos="284"/>
        </w:tabs>
        <w:ind w:left="0" w:firstLine="0"/>
      </w:pPr>
      <w:rPr>
        <w:rFonts w:hint="default"/>
      </w:rPr>
    </w:lvl>
    <w:lvl w:ilvl="1">
      <w:start w:val="1"/>
      <w:numFmt w:val="none"/>
      <w:pStyle w:val="Heading2"/>
      <w:lvlText w:val="%2"/>
      <w:lvlJc w:val="left"/>
      <w:pPr>
        <w:tabs>
          <w:tab w:val="num" w:pos="284"/>
        </w:tabs>
        <w:ind w:left="0" w:firstLine="0"/>
      </w:pPr>
      <w:rPr>
        <w:rFonts w:hint="default"/>
        <w:sz w:val="28"/>
      </w:rPr>
    </w:lvl>
    <w:lvl w:ilvl="2">
      <w:start w:val="1"/>
      <w:numFmt w:val="none"/>
      <w:pStyle w:val="Heading3"/>
      <w:lvlText w:val="%2"/>
      <w:lvlJc w:val="left"/>
      <w:pPr>
        <w:tabs>
          <w:tab w:val="num" w:pos="284"/>
        </w:tabs>
        <w:ind w:left="0" w:firstLine="0"/>
      </w:pPr>
      <w:rPr>
        <w:rFonts w:hint="default"/>
      </w:rPr>
    </w:lvl>
    <w:lvl w:ilvl="3">
      <w:start w:val="1"/>
      <w:numFmt w:val="none"/>
      <w:lvlRestart w:val="0"/>
      <w:pStyle w:val="Heading4"/>
      <w:lvlText w:val="%1"/>
      <w:lvlJc w:val="left"/>
      <w:pPr>
        <w:tabs>
          <w:tab w:val="num" w:pos="284"/>
        </w:tabs>
        <w:ind w:left="0" w:firstLine="0"/>
      </w:pPr>
      <w:rPr>
        <w:rFonts w:hint="default"/>
      </w:rPr>
    </w:lvl>
    <w:lvl w:ilvl="4">
      <w:start w:val="1"/>
      <w:numFmt w:val="none"/>
      <w:pStyle w:val="Heading5"/>
      <w:lvlText w:val="%1.%2.%3.%4.%5"/>
      <w:lvlJc w:val="left"/>
      <w:pPr>
        <w:tabs>
          <w:tab w:val="num" w:pos="284"/>
        </w:tabs>
        <w:ind w:left="0" w:firstLine="0"/>
      </w:pPr>
      <w:rPr>
        <w:rFonts w:hint="default"/>
      </w:rPr>
    </w:lvl>
    <w:lvl w:ilvl="5">
      <w:start w:val="1"/>
      <w:numFmt w:val="decimal"/>
      <w:lvlText w:val="%1.%2.%3.%4.%5.%6."/>
      <w:lvlJc w:val="left"/>
      <w:pPr>
        <w:tabs>
          <w:tab w:val="num" w:pos="284"/>
        </w:tabs>
        <w:ind w:left="0" w:firstLine="0"/>
      </w:pPr>
      <w:rPr>
        <w:rFonts w:hint="default"/>
      </w:rPr>
    </w:lvl>
    <w:lvl w:ilvl="6">
      <w:start w:val="1"/>
      <w:numFmt w:val="decimal"/>
      <w:lvlText w:val="%1.%2.%3.%4.%5.%6.%7."/>
      <w:lvlJc w:val="left"/>
      <w:pPr>
        <w:tabs>
          <w:tab w:val="num" w:pos="284"/>
        </w:tabs>
        <w:ind w:left="0" w:firstLine="0"/>
      </w:pPr>
      <w:rPr>
        <w:rFonts w:hint="default"/>
      </w:rPr>
    </w:lvl>
    <w:lvl w:ilvl="7">
      <w:start w:val="1"/>
      <w:numFmt w:val="decimal"/>
      <w:lvlText w:val="%1.%2.%3.%4.%5.%6.%7.%8."/>
      <w:lvlJc w:val="left"/>
      <w:pPr>
        <w:tabs>
          <w:tab w:val="num" w:pos="284"/>
        </w:tabs>
        <w:ind w:left="0" w:firstLine="0"/>
      </w:pPr>
      <w:rPr>
        <w:rFonts w:hint="default"/>
      </w:rPr>
    </w:lvl>
    <w:lvl w:ilvl="8">
      <w:start w:val="1"/>
      <w:numFmt w:val="decimal"/>
      <w:lvlText w:val="%1.%2.%3.%4.%5.%6.%7.%8.%9."/>
      <w:lvlJc w:val="left"/>
      <w:pPr>
        <w:tabs>
          <w:tab w:val="num" w:pos="284"/>
        </w:tabs>
        <w:ind w:left="0" w:firstLine="0"/>
      </w:pPr>
      <w:rPr>
        <w:rFonts w:hint="default"/>
      </w:rPr>
    </w:lvl>
  </w:abstractNum>
  <w:abstractNum w:abstractNumId="26" w15:restartNumberingAfterBreak="0">
    <w:nsid w:val="51CB1ACF"/>
    <w:multiLevelType w:val="hybridMultilevel"/>
    <w:tmpl w:val="4CB4236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57B29AB"/>
    <w:multiLevelType w:val="hybridMultilevel"/>
    <w:tmpl w:val="214A6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41B47"/>
    <w:multiLevelType w:val="hybridMultilevel"/>
    <w:tmpl w:val="D590AEC6"/>
    <w:lvl w:ilvl="0" w:tplc="89A27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C24AB0"/>
    <w:multiLevelType w:val="hybridMultilevel"/>
    <w:tmpl w:val="E6EEE76C"/>
    <w:lvl w:ilvl="0" w:tplc="D42E9DC8">
      <w:start w:val="3"/>
      <w:numFmt w:val="bullet"/>
      <w:lvlText w:val="-"/>
      <w:lvlJc w:val="center"/>
      <w:pPr>
        <w:ind w:left="720" w:hanging="360"/>
      </w:pPr>
      <w:rPr>
        <w:rFonts w:ascii="Times New Roman" w:hAnsi="Times New Roman" w:cs="Times New Roman" w:hint="default"/>
        <w:b w:val="0"/>
        <w:i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F25486"/>
    <w:multiLevelType w:val="hybridMultilevel"/>
    <w:tmpl w:val="A176C2A4"/>
    <w:lvl w:ilvl="0" w:tplc="54CC69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231455"/>
    <w:multiLevelType w:val="hybridMultilevel"/>
    <w:tmpl w:val="4CB423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17B5DA6"/>
    <w:multiLevelType w:val="hybridMultilevel"/>
    <w:tmpl w:val="9FDC5082"/>
    <w:lvl w:ilvl="0" w:tplc="E1701AF6">
      <w:start w:val="1"/>
      <w:numFmt w:val="decimal"/>
      <w:lvlText w:val="%1"/>
      <w:lvlJc w:val="left"/>
      <w:pPr>
        <w:ind w:left="502" w:hanging="360"/>
      </w:pPr>
      <w:rPr>
        <w:rFonts w:hint="default"/>
        <w:lang w:val="vi-V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7F152FD7"/>
    <w:multiLevelType w:val="hybridMultilevel"/>
    <w:tmpl w:val="7DDA899E"/>
    <w:lvl w:ilvl="0" w:tplc="CA828F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9"/>
  </w:num>
  <w:num w:numId="4">
    <w:abstractNumId w:val="3"/>
  </w:num>
  <w:num w:numId="5">
    <w:abstractNumId w:val="6"/>
  </w:num>
  <w:num w:numId="6">
    <w:abstractNumId w:val="18"/>
  </w:num>
  <w:num w:numId="7">
    <w:abstractNumId w:val="27"/>
  </w:num>
  <w:num w:numId="8">
    <w:abstractNumId w:val="17"/>
  </w:num>
  <w:num w:numId="9">
    <w:abstractNumId w:val="7"/>
  </w:num>
  <w:num w:numId="10">
    <w:abstractNumId w:val="13"/>
  </w:num>
  <w:num w:numId="11">
    <w:abstractNumId w:val="19"/>
  </w:num>
  <w:num w:numId="12">
    <w:abstractNumId w:val="20"/>
  </w:num>
  <w:num w:numId="13">
    <w:abstractNumId w:val="5"/>
  </w:num>
  <w:num w:numId="14">
    <w:abstractNumId w:val="29"/>
  </w:num>
  <w:num w:numId="15">
    <w:abstractNumId w:val="10"/>
  </w:num>
  <w:num w:numId="16">
    <w:abstractNumId w:val="25"/>
  </w:num>
  <w:num w:numId="17">
    <w:abstractNumId w:val="25"/>
  </w:num>
  <w:num w:numId="18">
    <w:abstractNumId w:val="25"/>
  </w:num>
  <w:num w:numId="19">
    <w:abstractNumId w:val="24"/>
  </w:num>
  <w:num w:numId="20">
    <w:abstractNumId w:val="16"/>
  </w:num>
  <w:num w:numId="21">
    <w:abstractNumId w:val="0"/>
  </w:num>
  <w:num w:numId="22">
    <w:abstractNumId w:val="25"/>
  </w:num>
  <w:num w:numId="23">
    <w:abstractNumId w:val="25"/>
  </w:num>
  <w:num w:numId="24">
    <w:abstractNumId w:val="21"/>
  </w:num>
  <w:num w:numId="25">
    <w:abstractNumId w:val="22"/>
  </w:num>
  <w:num w:numId="26">
    <w:abstractNumId w:val="1"/>
  </w:num>
  <w:num w:numId="27">
    <w:abstractNumId w:val="31"/>
  </w:num>
  <w:num w:numId="28">
    <w:abstractNumId w:val="8"/>
  </w:num>
  <w:num w:numId="29">
    <w:abstractNumId w:val="12"/>
  </w:num>
  <w:num w:numId="30">
    <w:abstractNumId w:val="25"/>
  </w:num>
  <w:num w:numId="31">
    <w:abstractNumId w:val="25"/>
  </w:num>
  <w:num w:numId="32">
    <w:abstractNumId w:val="32"/>
  </w:num>
  <w:num w:numId="33">
    <w:abstractNumId w:val="30"/>
  </w:num>
  <w:num w:numId="34">
    <w:abstractNumId w:val="25"/>
  </w:num>
  <w:num w:numId="35">
    <w:abstractNumId w:val="26"/>
  </w:num>
  <w:num w:numId="36">
    <w:abstractNumId w:val="15"/>
  </w:num>
  <w:num w:numId="37">
    <w:abstractNumId w:val="14"/>
  </w:num>
  <w:num w:numId="38">
    <w:abstractNumId w:val="11"/>
  </w:num>
  <w:num w:numId="39">
    <w:abstractNumId w:val="28"/>
  </w:num>
  <w:num w:numId="40">
    <w:abstractNumId w:val="2"/>
  </w:num>
  <w:num w:numId="41">
    <w:abstractNumId w:val="4"/>
  </w:num>
  <w:num w:numId="42">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4D"/>
    <w:rsid w:val="00005C12"/>
    <w:rsid w:val="00015DF9"/>
    <w:rsid w:val="00016B9B"/>
    <w:rsid w:val="00016D80"/>
    <w:rsid w:val="000315DC"/>
    <w:rsid w:val="000366AD"/>
    <w:rsid w:val="00046D55"/>
    <w:rsid w:val="00051DBB"/>
    <w:rsid w:val="00053D61"/>
    <w:rsid w:val="00060543"/>
    <w:rsid w:val="00062022"/>
    <w:rsid w:val="0006373B"/>
    <w:rsid w:val="0006619F"/>
    <w:rsid w:val="0006697D"/>
    <w:rsid w:val="0006777F"/>
    <w:rsid w:val="000679E3"/>
    <w:rsid w:val="00072E96"/>
    <w:rsid w:val="0007329E"/>
    <w:rsid w:val="00075A09"/>
    <w:rsid w:val="00091452"/>
    <w:rsid w:val="00092858"/>
    <w:rsid w:val="000A0808"/>
    <w:rsid w:val="000A7543"/>
    <w:rsid w:val="000A7E54"/>
    <w:rsid w:val="000B0402"/>
    <w:rsid w:val="000B1624"/>
    <w:rsid w:val="000B2DB0"/>
    <w:rsid w:val="000B4E02"/>
    <w:rsid w:val="000C02CA"/>
    <w:rsid w:val="000C7F6A"/>
    <w:rsid w:val="000D1B54"/>
    <w:rsid w:val="000D43B9"/>
    <w:rsid w:val="000D50B0"/>
    <w:rsid w:val="000E2A22"/>
    <w:rsid w:val="000E4415"/>
    <w:rsid w:val="000E77D6"/>
    <w:rsid w:val="000F64C0"/>
    <w:rsid w:val="00101585"/>
    <w:rsid w:val="00101DFC"/>
    <w:rsid w:val="001062C1"/>
    <w:rsid w:val="001142A1"/>
    <w:rsid w:val="00116D96"/>
    <w:rsid w:val="00123356"/>
    <w:rsid w:val="0012497C"/>
    <w:rsid w:val="00124C20"/>
    <w:rsid w:val="0012693B"/>
    <w:rsid w:val="00142FDA"/>
    <w:rsid w:val="0015204A"/>
    <w:rsid w:val="00152C31"/>
    <w:rsid w:val="00166D38"/>
    <w:rsid w:val="00170572"/>
    <w:rsid w:val="00171A07"/>
    <w:rsid w:val="00175570"/>
    <w:rsid w:val="001779CA"/>
    <w:rsid w:val="0018023C"/>
    <w:rsid w:val="00180420"/>
    <w:rsid w:val="00182F43"/>
    <w:rsid w:val="00190871"/>
    <w:rsid w:val="001A08A0"/>
    <w:rsid w:val="001A1CBC"/>
    <w:rsid w:val="001A1F7F"/>
    <w:rsid w:val="001A29E5"/>
    <w:rsid w:val="001A4CEC"/>
    <w:rsid w:val="001A6B3E"/>
    <w:rsid w:val="001B2457"/>
    <w:rsid w:val="001B7EE1"/>
    <w:rsid w:val="001C026F"/>
    <w:rsid w:val="001C2170"/>
    <w:rsid w:val="001C23A3"/>
    <w:rsid w:val="001C5A0C"/>
    <w:rsid w:val="001C6BED"/>
    <w:rsid w:val="001D4E26"/>
    <w:rsid w:val="001D55B6"/>
    <w:rsid w:val="001D6B1F"/>
    <w:rsid w:val="001D7DD9"/>
    <w:rsid w:val="001E264F"/>
    <w:rsid w:val="001E3B20"/>
    <w:rsid w:val="001E3FEC"/>
    <w:rsid w:val="001E493A"/>
    <w:rsid w:val="001E5CE1"/>
    <w:rsid w:val="001F2029"/>
    <w:rsid w:val="001F2A09"/>
    <w:rsid w:val="0020356D"/>
    <w:rsid w:val="00206003"/>
    <w:rsid w:val="0021155E"/>
    <w:rsid w:val="00213094"/>
    <w:rsid w:val="00216A3E"/>
    <w:rsid w:val="0021700A"/>
    <w:rsid w:val="00220029"/>
    <w:rsid w:val="00220B80"/>
    <w:rsid w:val="0023054C"/>
    <w:rsid w:val="00231150"/>
    <w:rsid w:val="0023146F"/>
    <w:rsid w:val="00235A01"/>
    <w:rsid w:val="00236DE2"/>
    <w:rsid w:val="002566AA"/>
    <w:rsid w:val="0026275F"/>
    <w:rsid w:val="00276BDC"/>
    <w:rsid w:val="00281F22"/>
    <w:rsid w:val="0028472A"/>
    <w:rsid w:val="002914D8"/>
    <w:rsid w:val="00291A9A"/>
    <w:rsid w:val="002979C2"/>
    <w:rsid w:val="002B08F8"/>
    <w:rsid w:val="002C0E74"/>
    <w:rsid w:val="002C2A23"/>
    <w:rsid w:val="002F0575"/>
    <w:rsid w:val="002F59C5"/>
    <w:rsid w:val="002F59D0"/>
    <w:rsid w:val="002F5B7F"/>
    <w:rsid w:val="003023EF"/>
    <w:rsid w:val="003056D9"/>
    <w:rsid w:val="00305CCD"/>
    <w:rsid w:val="00306B1C"/>
    <w:rsid w:val="00312636"/>
    <w:rsid w:val="00313A0B"/>
    <w:rsid w:val="00313A25"/>
    <w:rsid w:val="00317A2E"/>
    <w:rsid w:val="00323A97"/>
    <w:rsid w:val="0032419D"/>
    <w:rsid w:val="00324787"/>
    <w:rsid w:val="0033152F"/>
    <w:rsid w:val="00332851"/>
    <w:rsid w:val="0034498A"/>
    <w:rsid w:val="00350032"/>
    <w:rsid w:val="003507FF"/>
    <w:rsid w:val="0036197D"/>
    <w:rsid w:val="003668AB"/>
    <w:rsid w:val="00367095"/>
    <w:rsid w:val="00376AE6"/>
    <w:rsid w:val="00380D8A"/>
    <w:rsid w:val="00394E6D"/>
    <w:rsid w:val="00397E62"/>
    <w:rsid w:val="003C23D3"/>
    <w:rsid w:val="003C56E6"/>
    <w:rsid w:val="003D35A1"/>
    <w:rsid w:val="003D74D7"/>
    <w:rsid w:val="003E2A46"/>
    <w:rsid w:val="003F0A36"/>
    <w:rsid w:val="003F4FBC"/>
    <w:rsid w:val="003F646F"/>
    <w:rsid w:val="003F7163"/>
    <w:rsid w:val="004006C5"/>
    <w:rsid w:val="00400EBC"/>
    <w:rsid w:val="00402D58"/>
    <w:rsid w:val="004074A3"/>
    <w:rsid w:val="004205A6"/>
    <w:rsid w:val="00422052"/>
    <w:rsid w:val="00424B22"/>
    <w:rsid w:val="004333EF"/>
    <w:rsid w:val="004337BA"/>
    <w:rsid w:val="00436223"/>
    <w:rsid w:val="004375BA"/>
    <w:rsid w:val="004405F7"/>
    <w:rsid w:val="004455E8"/>
    <w:rsid w:val="004516E1"/>
    <w:rsid w:val="00451CAB"/>
    <w:rsid w:val="004529B5"/>
    <w:rsid w:val="0046335E"/>
    <w:rsid w:val="00464E0D"/>
    <w:rsid w:val="00466464"/>
    <w:rsid w:val="004670A3"/>
    <w:rsid w:val="00481DD3"/>
    <w:rsid w:val="00483B03"/>
    <w:rsid w:val="00494B55"/>
    <w:rsid w:val="00496775"/>
    <w:rsid w:val="00497ED8"/>
    <w:rsid w:val="004A4B6A"/>
    <w:rsid w:val="004B2688"/>
    <w:rsid w:val="004B4560"/>
    <w:rsid w:val="004B588F"/>
    <w:rsid w:val="004C13A8"/>
    <w:rsid w:val="004C50C5"/>
    <w:rsid w:val="004C55B6"/>
    <w:rsid w:val="004C7A53"/>
    <w:rsid w:val="004D1F70"/>
    <w:rsid w:val="004E0A4F"/>
    <w:rsid w:val="004E5142"/>
    <w:rsid w:val="004E5C13"/>
    <w:rsid w:val="004F1CB6"/>
    <w:rsid w:val="004F22F9"/>
    <w:rsid w:val="004F3188"/>
    <w:rsid w:val="004F69F4"/>
    <w:rsid w:val="00500100"/>
    <w:rsid w:val="00500A78"/>
    <w:rsid w:val="00510FB0"/>
    <w:rsid w:val="00511657"/>
    <w:rsid w:val="00514919"/>
    <w:rsid w:val="00515BF3"/>
    <w:rsid w:val="0051721C"/>
    <w:rsid w:val="005228D3"/>
    <w:rsid w:val="00525D13"/>
    <w:rsid w:val="00536630"/>
    <w:rsid w:val="005534F8"/>
    <w:rsid w:val="005738B0"/>
    <w:rsid w:val="00574581"/>
    <w:rsid w:val="005745D1"/>
    <w:rsid w:val="00576326"/>
    <w:rsid w:val="005874FA"/>
    <w:rsid w:val="00590D57"/>
    <w:rsid w:val="005919DC"/>
    <w:rsid w:val="0059381F"/>
    <w:rsid w:val="00596FEE"/>
    <w:rsid w:val="005B3BA0"/>
    <w:rsid w:val="005B3E21"/>
    <w:rsid w:val="005B4B14"/>
    <w:rsid w:val="005C6008"/>
    <w:rsid w:val="005D00B6"/>
    <w:rsid w:val="005D0699"/>
    <w:rsid w:val="005D6ECD"/>
    <w:rsid w:val="005D6FAD"/>
    <w:rsid w:val="005E0C35"/>
    <w:rsid w:val="005F5796"/>
    <w:rsid w:val="005F62BF"/>
    <w:rsid w:val="005F77D4"/>
    <w:rsid w:val="00601F33"/>
    <w:rsid w:val="00611D2E"/>
    <w:rsid w:val="006205F2"/>
    <w:rsid w:val="006248D1"/>
    <w:rsid w:val="006353AD"/>
    <w:rsid w:val="00637CF7"/>
    <w:rsid w:val="00646DC5"/>
    <w:rsid w:val="00651C33"/>
    <w:rsid w:val="0065720C"/>
    <w:rsid w:val="006649B7"/>
    <w:rsid w:val="00667059"/>
    <w:rsid w:val="006671FD"/>
    <w:rsid w:val="0067031A"/>
    <w:rsid w:val="0067567F"/>
    <w:rsid w:val="00682645"/>
    <w:rsid w:val="0069216C"/>
    <w:rsid w:val="00695BE1"/>
    <w:rsid w:val="00696951"/>
    <w:rsid w:val="006A568E"/>
    <w:rsid w:val="006C2C55"/>
    <w:rsid w:val="006E0525"/>
    <w:rsid w:val="006E5FF2"/>
    <w:rsid w:val="006F2541"/>
    <w:rsid w:val="006F332C"/>
    <w:rsid w:val="006F494D"/>
    <w:rsid w:val="00707164"/>
    <w:rsid w:val="00712C2A"/>
    <w:rsid w:val="00715060"/>
    <w:rsid w:val="00735E2C"/>
    <w:rsid w:val="00740550"/>
    <w:rsid w:val="00750296"/>
    <w:rsid w:val="00753AFC"/>
    <w:rsid w:val="00757E4C"/>
    <w:rsid w:val="00760CF9"/>
    <w:rsid w:val="00761EC4"/>
    <w:rsid w:val="00763BE4"/>
    <w:rsid w:val="00773623"/>
    <w:rsid w:val="00782B7E"/>
    <w:rsid w:val="0078354E"/>
    <w:rsid w:val="007835DB"/>
    <w:rsid w:val="0079250C"/>
    <w:rsid w:val="0079303A"/>
    <w:rsid w:val="007A0788"/>
    <w:rsid w:val="007A23F7"/>
    <w:rsid w:val="007A5038"/>
    <w:rsid w:val="007A6F10"/>
    <w:rsid w:val="007B038E"/>
    <w:rsid w:val="007B301B"/>
    <w:rsid w:val="007C2A02"/>
    <w:rsid w:val="007C50E6"/>
    <w:rsid w:val="007C764F"/>
    <w:rsid w:val="007D129B"/>
    <w:rsid w:val="007D3F10"/>
    <w:rsid w:val="007D6E72"/>
    <w:rsid w:val="007E0E53"/>
    <w:rsid w:val="007E30BA"/>
    <w:rsid w:val="007E7738"/>
    <w:rsid w:val="007F343E"/>
    <w:rsid w:val="00800D17"/>
    <w:rsid w:val="008022B9"/>
    <w:rsid w:val="00802EF4"/>
    <w:rsid w:val="00807A10"/>
    <w:rsid w:val="00811279"/>
    <w:rsid w:val="00813F96"/>
    <w:rsid w:val="00820AA0"/>
    <w:rsid w:val="008224D5"/>
    <w:rsid w:val="00831254"/>
    <w:rsid w:val="00831E1A"/>
    <w:rsid w:val="00832094"/>
    <w:rsid w:val="0083217B"/>
    <w:rsid w:val="00843167"/>
    <w:rsid w:val="00845FFD"/>
    <w:rsid w:val="00852022"/>
    <w:rsid w:val="0086098B"/>
    <w:rsid w:val="00863ACF"/>
    <w:rsid w:val="00865DE8"/>
    <w:rsid w:val="00870DC6"/>
    <w:rsid w:val="00882EDC"/>
    <w:rsid w:val="008838B1"/>
    <w:rsid w:val="00886407"/>
    <w:rsid w:val="0088747D"/>
    <w:rsid w:val="00887871"/>
    <w:rsid w:val="008922F6"/>
    <w:rsid w:val="008A1905"/>
    <w:rsid w:val="008A34C5"/>
    <w:rsid w:val="008C3831"/>
    <w:rsid w:val="008C564E"/>
    <w:rsid w:val="008D5472"/>
    <w:rsid w:val="008E365C"/>
    <w:rsid w:val="008F1EB2"/>
    <w:rsid w:val="008F65F1"/>
    <w:rsid w:val="00900403"/>
    <w:rsid w:val="00903045"/>
    <w:rsid w:val="00903C7B"/>
    <w:rsid w:val="00910195"/>
    <w:rsid w:val="00910E20"/>
    <w:rsid w:val="00911B1D"/>
    <w:rsid w:val="00914B55"/>
    <w:rsid w:val="00923BC1"/>
    <w:rsid w:val="009308DF"/>
    <w:rsid w:val="00932522"/>
    <w:rsid w:val="0093646E"/>
    <w:rsid w:val="00941CDB"/>
    <w:rsid w:val="00954FF9"/>
    <w:rsid w:val="00962947"/>
    <w:rsid w:val="00970CA9"/>
    <w:rsid w:val="009808E4"/>
    <w:rsid w:val="00994A4D"/>
    <w:rsid w:val="009956B1"/>
    <w:rsid w:val="00996D7D"/>
    <w:rsid w:val="00997213"/>
    <w:rsid w:val="009A1938"/>
    <w:rsid w:val="009A69A1"/>
    <w:rsid w:val="009A7173"/>
    <w:rsid w:val="009A73C6"/>
    <w:rsid w:val="009B269B"/>
    <w:rsid w:val="009B758C"/>
    <w:rsid w:val="009C2CB3"/>
    <w:rsid w:val="009C4CC5"/>
    <w:rsid w:val="009C53F3"/>
    <w:rsid w:val="009E5096"/>
    <w:rsid w:val="009E6BE2"/>
    <w:rsid w:val="009F5925"/>
    <w:rsid w:val="009F68FD"/>
    <w:rsid w:val="00A1527A"/>
    <w:rsid w:val="00A178DC"/>
    <w:rsid w:val="00A21088"/>
    <w:rsid w:val="00A27861"/>
    <w:rsid w:val="00A418A5"/>
    <w:rsid w:val="00A41DDF"/>
    <w:rsid w:val="00A443F2"/>
    <w:rsid w:val="00A4780D"/>
    <w:rsid w:val="00A50B4C"/>
    <w:rsid w:val="00A553FD"/>
    <w:rsid w:val="00A558B7"/>
    <w:rsid w:val="00A605FA"/>
    <w:rsid w:val="00A60E84"/>
    <w:rsid w:val="00A65674"/>
    <w:rsid w:val="00A7743D"/>
    <w:rsid w:val="00A8163A"/>
    <w:rsid w:val="00A84253"/>
    <w:rsid w:val="00A926BB"/>
    <w:rsid w:val="00A92FD0"/>
    <w:rsid w:val="00AA2EBC"/>
    <w:rsid w:val="00AA4CE3"/>
    <w:rsid w:val="00AB1FAF"/>
    <w:rsid w:val="00AB4AE7"/>
    <w:rsid w:val="00AB5157"/>
    <w:rsid w:val="00AD18B5"/>
    <w:rsid w:val="00AD4EE7"/>
    <w:rsid w:val="00AD7A63"/>
    <w:rsid w:val="00AE0881"/>
    <w:rsid w:val="00AE1356"/>
    <w:rsid w:val="00AE2920"/>
    <w:rsid w:val="00AE5448"/>
    <w:rsid w:val="00AF135F"/>
    <w:rsid w:val="00AF28C5"/>
    <w:rsid w:val="00AF5430"/>
    <w:rsid w:val="00AF6663"/>
    <w:rsid w:val="00AF6ABD"/>
    <w:rsid w:val="00B016EE"/>
    <w:rsid w:val="00B0223A"/>
    <w:rsid w:val="00B065E3"/>
    <w:rsid w:val="00B11976"/>
    <w:rsid w:val="00B12231"/>
    <w:rsid w:val="00B2378C"/>
    <w:rsid w:val="00B243E1"/>
    <w:rsid w:val="00B32906"/>
    <w:rsid w:val="00B3315F"/>
    <w:rsid w:val="00B43D5B"/>
    <w:rsid w:val="00B44BC8"/>
    <w:rsid w:val="00B47890"/>
    <w:rsid w:val="00B519A8"/>
    <w:rsid w:val="00B51F1F"/>
    <w:rsid w:val="00B57388"/>
    <w:rsid w:val="00B60FFF"/>
    <w:rsid w:val="00B9250A"/>
    <w:rsid w:val="00B92BC4"/>
    <w:rsid w:val="00B934F5"/>
    <w:rsid w:val="00B93C8E"/>
    <w:rsid w:val="00B97F3F"/>
    <w:rsid w:val="00BB30A0"/>
    <w:rsid w:val="00BB425A"/>
    <w:rsid w:val="00BC56FF"/>
    <w:rsid w:val="00BD2807"/>
    <w:rsid w:val="00BD49CB"/>
    <w:rsid w:val="00BD61F7"/>
    <w:rsid w:val="00BE201D"/>
    <w:rsid w:val="00BF1F4E"/>
    <w:rsid w:val="00BF2B8D"/>
    <w:rsid w:val="00BF797E"/>
    <w:rsid w:val="00C009DB"/>
    <w:rsid w:val="00C07550"/>
    <w:rsid w:val="00C11F96"/>
    <w:rsid w:val="00C12FBD"/>
    <w:rsid w:val="00C15E81"/>
    <w:rsid w:val="00C164FB"/>
    <w:rsid w:val="00C170FB"/>
    <w:rsid w:val="00C21F94"/>
    <w:rsid w:val="00C22592"/>
    <w:rsid w:val="00C22786"/>
    <w:rsid w:val="00C26E7F"/>
    <w:rsid w:val="00C32386"/>
    <w:rsid w:val="00C34341"/>
    <w:rsid w:val="00C41B2B"/>
    <w:rsid w:val="00C44296"/>
    <w:rsid w:val="00C47072"/>
    <w:rsid w:val="00C4715F"/>
    <w:rsid w:val="00C47ED2"/>
    <w:rsid w:val="00C51A4A"/>
    <w:rsid w:val="00C54C1A"/>
    <w:rsid w:val="00C54F9D"/>
    <w:rsid w:val="00C63C21"/>
    <w:rsid w:val="00C64AD4"/>
    <w:rsid w:val="00C656C5"/>
    <w:rsid w:val="00C706F7"/>
    <w:rsid w:val="00C76308"/>
    <w:rsid w:val="00C765BA"/>
    <w:rsid w:val="00C76799"/>
    <w:rsid w:val="00C84554"/>
    <w:rsid w:val="00C8486F"/>
    <w:rsid w:val="00C862E8"/>
    <w:rsid w:val="00C90D39"/>
    <w:rsid w:val="00C92BA0"/>
    <w:rsid w:val="00C92FA4"/>
    <w:rsid w:val="00CA302C"/>
    <w:rsid w:val="00CA4717"/>
    <w:rsid w:val="00CB1B70"/>
    <w:rsid w:val="00CB43E9"/>
    <w:rsid w:val="00CC7716"/>
    <w:rsid w:val="00CD0A08"/>
    <w:rsid w:val="00CD4D8A"/>
    <w:rsid w:val="00CD553A"/>
    <w:rsid w:val="00CE029B"/>
    <w:rsid w:val="00CE382B"/>
    <w:rsid w:val="00CE6364"/>
    <w:rsid w:val="00CE7465"/>
    <w:rsid w:val="00CF1ECF"/>
    <w:rsid w:val="00CF2A03"/>
    <w:rsid w:val="00D030EF"/>
    <w:rsid w:val="00D13EA4"/>
    <w:rsid w:val="00D23CB7"/>
    <w:rsid w:val="00D2724B"/>
    <w:rsid w:val="00D362DE"/>
    <w:rsid w:val="00D417C7"/>
    <w:rsid w:val="00D417FD"/>
    <w:rsid w:val="00D4448B"/>
    <w:rsid w:val="00D52100"/>
    <w:rsid w:val="00D52114"/>
    <w:rsid w:val="00D53DDC"/>
    <w:rsid w:val="00D546D1"/>
    <w:rsid w:val="00D57063"/>
    <w:rsid w:val="00D60E90"/>
    <w:rsid w:val="00D61219"/>
    <w:rsid w:val="00D66D2A"/>
    <w:rsid w:val="00D673F8"/>
    <w:rsid w:val="00D74B60"/>
    <w:rsid w:val="00D762E8"/>
    <w:rsid w:val="00D80C96"/>
    <w:rsid w:val="00D83FCD"/>
    <w:rsid w:val="00D87318"/>
    <w:rsid w:val="00D90A35"/>
    <w:rsid w:val="00D923FD"/>
    <w:rsid w:val="00D9613B"/>
    <w:rsid w:val="00DB0B62"/>
    <w:rsid w:val="00DB0DF5"/>
    <w:rsid w:val="00DB0F63"/>
    <w:rsid w:val="00DC2E52"/>
    <w:rsid w:val="00DC4539"/>
    <w:rsid w:val="00DD0627"/>
    <w:rsid w:val="00DD43F4"/>
    <w:rsid w:val="00DE1017"/>
    <w:rsid w:val="00DE283E"/>
    <w:rsid w:val="00DE3F56"/>
    <w:rsid w:val="00DF7470"/>
    <w:rsid w:val="00E07ED4"/>
    <w:rsid w:val="00E13C23"/>
    <w:rsid w:val="00E218C6"/>
    <w:rsid w:val="00E21B28"/>
    <w:rsid w:val="00E23957"/>
    <w:rsid w:val="00E23D7A"/>
    <w:rsid w:val="00E25870"/>
    <w:rsid w:val="00E263EA"/>
    <w:rsid w:val="00E36809"/>
    <w:rsid w:val="00E426CE"/>
    <w:rsid w:val="00E47F9D"/>
    <w:rsid w:val="00E51883"/>
    <w:rsid w:val="00E80726"/>
    <w:rsid w:val="00EB6D81"/>
    <w:rsid w:val="00EC75BF"/>
    <w:rsid w:val="00ED1525"/>
    <w:rsid w:val="00ED15DE"/>
    <w:rsid w:val="00ED22C3"/>
    <w:rsid w:val="00EE0F0B"/>
    <w:rsid w:val="00EF0877"/>
    <w:rsid w:val="00EF39B0"/>
    <w:rsid w:val="00EF4F09"/>
    <w:rsid w:val="00EF6084"/>
    <w:rsid w:val="00F01DC0"/>
    <w:rsid w:val="00F03116"/>
    <w:rsid w:val="00F04734"/>
    <w:rsid w:val="00F061F8"/>
    <w:rsid w:val="00F139C5"/>
    <w:rsid w:val="00F15A49"/>
    <w:rsid w:val="00F32523"/>
    <w:rsid w:val="00F349F9"/>
    <w:rsid w:val="00F400E0"/>
    <w:rsid w:val="00F4596B"/>
    <w:rsid w:val="00F45F4F"/>
    <w:rsid w:val="00F51CFD"/>
    <w:rsid w:val="00F51D9A"/>
    <w:rsid w:val="00F534B5"/>
    <w:rsid w:val="00F5663C"/>
    <w:rsid w:val="00F618D2"/>
    <w:rsid w:val="00F632D5"/>
    <w:rsid w:val="00F647F5"/>
    <w:rsid w:val="00F64B1C"/>
    <w:rsid w:val="00F67AB0"/>
    <w:rsid w:val="00F92BB1"/>
    <w:rsid w:val="00F92BCC"/>
    <w:rsid w:val="00F95E3B"/>
    <w:rsid w:val="00FA0EF6"/>
    <w:rsid w:val="00FA2FFA"/>
    <w:rsid w:val="00FA6374"/>
    <w:rsid w:val="00FB10C0"/>
    <w:rsid w:val="00FB15B6"/>
    <w:rsid w:val="00FC328A"/>
    <w:rsid w:val="00FC35B1"/>
    <w:rsid w:val="00FC6E3D"/>
    <w:rsid w:val="00FC79C8"/>
    <w:rsid w:val="00FD0E80"/>
    <w:rsid w:val="00FD1B5F"/>
    <w:rsid w:val="00FD3898"/>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CD0F"/>
  <w15:docId w15:val="{AE69637C-B838-4443-83F6-7837EC74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2BB1"/>
    <w:pPr>
      <w:spacing w:after="0" w:line="240" w:lineRule="auto"/>
      <w:jc w:val="both"/>
    </w:pPr>
    <w:rPr>
      <w:color w:val="0D0D0D" w:themeColor="text1" w:themeTint="F2"/>
      <w:szCs w:val="28"/>
      <w:lang w:val="vi-VN"/>
    </w:rPr>
  </w:style>
  <w:style w:type="paragraph" w:styleId="Heading1">
    <w:name w:val="heading 1"/>
    <w:aliases w:val="Heading 1-centrer"/>
    <w:basedOn w:val="Normal"/>
    <w:next w:val="Normal"/>
    <w:link w:val="Heading1Char"/>
    <w:uiPriority w:val="9"/>
    <w:qFormat/>
    <w:rsid w:val="00750296"/>
    <w:pPr>
      <w:keepNext/>
      <w:keepLines/>
      <w:numPr>
        <w:numId w:val="1"/>
      </w:numPr>
      <w:spacing w:after="240"/>
      <w:jc w:val="left"/>
      <w:outlineLvl w:val="0"/>
    </w:pPr>
    <w:rPr>
      <w:rFonts w:eastAsiaTheme="majorEastAsia" w:cstheme="majorBidi"/>
      <w:b/>
      <w:sz w:val="26"/>
      <w:lang w:val="en-US"/>
    </w:rPr>
  </w:style>
  <w:style w:type="paragraph" w:styleId="Heading2">
    <w:name w:val="heading 2"/>
    <w:aliases w:val="Heading 2-left"/>
    <w:basedOn w:val="Normal"/>
    <w:next w:val="Normal"/>
    <w:link w:val="Heading2Char"/>
    <w:uiPriority w:val="9"/>
    <w:unhideWhenUsed/>
    <w:qFormat/>
    <w:rsid w:val="00750296"/>
    <w:pPr>
      <w:keepNext/>
      <w:numPr>
        <w:ilvl w:val="1"/>
        <w:numId w:val="1"/>
      </w:numPr>
      <w:spacing w:after="240"/>
      <w:outlineLvl w:val="1"/>
    </w:pPr>
    <w:rPr>
      <w:rFonts w:cs="Times New Roman"/>
      <w:b/>
      <w:sz w:val="26"/>
      <w:szCs w:val="22"/>
      <w:lang w:val="en-US"/>
    </w:rPr>
  </w:style>
  <w:style w:type="paragraph" w:styleId="Heading3">
    <w:name w:val="heading 3"/>
    <w:aliases w:val="Heading 3.para"/>
    <w:basedOn w:val="Normal"/>
    <w:next w:val="Normal"/>
    <w:link w:val="Heading3Char"/>
    <w:uiPriority w:val="9"/>
    <w:unhideWhenUsed/>
    <w:qFormat/>
    <w:rsid w:val="00B11976"/>
    <w:pPr>
      <w:keepNext/>
      <w:keepLines/>
      <w:numPr>
        <w:ilvl w:val="2"/>
        <w:numId w:val="1"/>
      </w:numPr>
      <w:spacing w:after="60"/>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AF6ABD"/>
    <w:pPr>
      <w:keepNext/>
      <w:keepLines/>
      <w:numPr>
        <w:ilvl w:val="3"/>
        <w:numId w:val="1"/>
      </w:numPr>
      <w:spacing w:after="6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3C23D3"/>
    <w:pPr>
      <w:keepNext/>
      <w:keepLines/>
      <w:numPr>
        <w:ilvl w:val="4"/>
        <w:numId w:val="1"/>
      </w:numPr>
      <w:spacing w:after="60"/>
      <w:contextualSpacing/>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6C2C5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EF4"/>
    <w:pPr>
      <w:tabs>
        <w:tab w:val="center" w:pos="4680"/>
        <w:tab w:val="right" w:pos="9360"/>
      </w:tabs>
    </w:pPr>
  </w:style>
  <w:style w:type="character" w:customStyle="1" w:styleId="HeaderChar">
    <w:name w:val="Header Char"/>
    <w:basedOn w:val="DefaultParagraphFont"/>
    <w:link w:val="Header"/>
    <w:uiPriority w:val="99"/>
    <w:rsid w:val="00802EF4"/>
  </w:style>
  <w:style w:type="paragraph" w:styleId="Footer">
    <w:name w:val="footer"/>
    <w:basedOn w:val="Normal"/>
    <w:link w:val="FooterChar"/>
    <w:uiPriority w:val="99"/>
    <w:unhideWhenUsed/>
    <w:rsid w:val="00802EF4"/>
    <w:pPr>
      <w:tabs>
        <w:tab w:val="center" w:pos="4680"/>
        <w:tab w:val="right" w:pos="9360"/>
      </w:tabs>
    </w:pPr>
  </w:style>
  <w:style w:type="character" w:customStyle="1" w:styleId="FooterChar">
    <w:name w:val="Footer Char"/>
    <w:basedOn w:val="DefaultParagraphFont"/>
    <w:link w:val="Footer"/>
    <w:uiPriority w:val="99"/>
    <w:rsid w:val="00802EF4"/>
  </w:style>
  <w:style w:type="character" w:customStyle="1" w:styleId="Heading1Char">
    <w:name w:val="Heading 1 Char"/>
    <w:aliases w:val="Heading 1-centrer Char"/>
    <w:basedOn w:val="DefaultParagraphFont"/>
    <w:link w:val="Heading1"/>
    <w:uiPriority w:val="9"/>
    <w:rsid w:val="00750296"/>
    <w:rPr>
      <w:rFonts w:eastAsiaTheme="majorEastAsia" w:cstheme="majorBidi"/>
      <w:b/>
      <w:color w:val="0D0D0D" w:themeColor="text1" w:themeTint="F2"/>
      <w:sz w:val="26"/>
      <w:szCs w:val="28"/>
    </w:rPr>
  </w:style>
  <w:style w:type="character" w:customStyle="1" w:styleId="Heading2Char">
    <w:name w:val="Heading 2 Char"/>
    <w:aliases w:val="Heading 2-left Char"/>
    <w:basedOn w:val="DefaultParagraphFont"/>
    <w:link w:val="Heading2"/>
    <w:uiPriority w:val="9"/>
    <w:rsid w:val="00750296"/>
    <w:rPr>
      <w:rFonts w:cs="Times New Roman"/>
      <w:b/>
      <w:color w:val="0D0D0D" w:themeColor="text1" w:themeTint="F2"/>
      <w:sz w:val="26"/>
    </w:rPr>
  </w:style>
  <w:style w:type="paragraph" w:styleId="NormalWeb">
    <w:name w:val="Normal (Web)"/>
    <w:basedOn w:val="Normal"/>
    <w:uiPriority w:val="99"/>
    <w:unhideWhenUsed/>
    <w:rsid w:val="003C23D3"/>
    <w:pPr>
      <w:spacing w:before="100" w:beforeAutospacing="1" w:after="100" w:afterAutospacing="1"/>
    </w:pPr>
    <w:rPr>
      <w:rFonts w:eastAsia="Times New Roman" w:cs="Times New Roman"/>
    </w:rPr>
  </w:style>
  <w:style w:type="table" w:styleId="TableGrid">
    <w:name w:val="Table Grid"/>
    <w:basedOn w:val="TableNormal"/>
    <w:uiPriority w:val="59"/>
    <w:rsid w:val="003C23D3"/>
    <w:pPr>
      <w:spacing w:after="0" w:line="240" w:lineRule="auto"/>
    </w:pPr>
    <w:rPr>
      <w:color w:val="0D0D0D" w:themeColor="text1" w:themeTint="F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745D1"/>
    <w:pPr>
      <w:widowControl w:val="0"/>
      <w:autoSpaceDE w:val="0"/>
      <w:autoSpaceDN w:val="0"/>
      <w:spacing w:after="60" w:line="247" w:lineRule="auto"/>
      <w:ind w:left="567"/>
    </w:pPr>
    <w:rPr>
      <w:rFonts w:eastAsia="Times New Roman" w:cs="Times New Roman"/>
      <w:szCs w:val="23"/>
      <w:lang w:val="vi"/>
    </w:rPr>
  </w:style>
  <w:style w:type="character" w:customStyle="1" w:styleId="BodyTextChar">
    <w:name w:val="Body Text Char"/>
    <w:basedOn w:val="DefaultParagraphFont"/>
    <w:link w:val="BodyText"/>
    <w:uiPriority w:val="1"/>
    <w:rsid w:val="005745D1"/>
    <w:rPr>
      <w:rFonts w:eastAsia="Times New Roman" w:cs="Times New Roman"/>
      <w:color w:val="0D0D0D" w:themeColor="text1" w:themeTint="F2"/>
      <w:szCs w:val="23"/>
      <w:lang w:val="vi"/>
    </w:rPr>
  </w:style>
  <w:style w:type="table" w:customStyle="1" w:styleId="TableGrid11">
    <w:name w:val="Table Grid11"/>
    <w:basedOn w:val="TableNormal"/>
    <w:next w:val="TableGrid"/>
    <w:uiPriority w:val="59"/>
    <w:rsid w:val="003C23D3"/>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3.para Char"/>
    <w:basedOn w:val="DefaultParagraphFont"/>
    <w:link w:val="Heading3"/>
    <w:uiPriority w:val="9"/>
    <w:rsid w:val="00B11976"/>
    <w:rPr>
      <w:rFonts w:eastAsiaTheme="majorEastAsia" w:cstheme="majorBidi"/>
      <w:i/>
      <w:color w:val="0D0D0D" w:themeColor="text1" w:themeTint="F2"/>
      <w:szCs w:val="24"/>
      <w:lang w:val="vi-VN"/>
    </w:rPr>
  </w:style>
  <w:style w:type="character" w:customStyle="1" w:styleId="Heading4Char">
    <w:name w:val="Heading 4 Char"/>
    <w:basedOn w:val="DefaultParagraphFont"/>
    <w:link w:val="Heading4"/>
    <w:uiPriority w:val="9"/>
    <w:rsid w:val="00AF6ABD"/>
    <w:rPr>
      <w:rFonts w:eastAsiaTheme="majorEastAsia" w:cstheme="majorBidi"/>
      <w:i/>
      <w:iCs/>
      <w:color w:val="0D0D0D" w:themeColor="text1" w:themeTint="F2"/>
      <w:szCs w:val="28"/>
      <w:lang w:val="vi-VN"/>
    </w:rPr>
  </w:style>
  <w:style w:type="character" w:customStyle="1" w:styleId="Heading5Char">
    <w:name w:val="Heading 5 Char"/>
    <w:basedOn w:val="DefaultParagraphFont"/>
    <w:link w:val="Heading5"/>
    <w:uiPriority w:val="9"/>
    <w:semiHidden/>
    <w:rsid w:val="003C23D3"/>
    <w:rPr>
      <w:rFonts w:eastAsiaTheme="majorEastAsia" w:cstheme="majorBidi"/>
      <w:i/>
      <w:color w:val="0D0D0D" w:themeColor="text1" w:themeTint="F2"/>
      <w:szCs w:val="28"/>
      <w:lang w:val="vi-VN"/>
    </w:rPr>
  </w:style>
  <w:style w:type="paragraph" w:styleId="Subtitle">
    <w:name w:val="Subtitle"/>
    <w:basedOn w:val="Normal"/>
    <w:next w:val="Normal"/>
    <w:link w:val="SubtitleChar"/>
    <w:autoRedefine/>
    <w:uiPriority w:val="11"/>
    <w:rsid w:val="003C23D3"/>
    <w:pPr>
      <w:numPr>
        <w:ilvl w:val="1"/>
      </w:numPr>
      <w:contextualSpacing/>
    </w:pPr>
    <w:rPr>
      <w:rFonts w:eastAsiaTheme="minorEastAsia"/>
      <w:spacing w:val="15"/>
      <w:sz w:val="26"/>
      <w:szCs w:val="22"/>
    </w:rPr>
  </w:style>
  <w:style w:type="character" w:customStyle="1" w:styleId="SubtitleChar">
    <w:name w:val="Subtitle Char"/>
    <w:basedOn w:val="DefaultParagraphFont"/>
    <w:link w:val="Subtitle"/>
    <w:uiPriority w:val="11"/>
    <w:rsid w:val="003C23D3"/>
    <w:rPr>
      <w:rFonts w:eastAsiaTheme="minorEastAsia"/>
      <w:color w:val="0D0D0D" w:themeColor="text1" w:themeTint="F2"/>
      <w:spacing w:val="15"/>
      <w:sz w:val="26"/>
      <w:lang w:val="vi-VN"/>
    </w:rPr>
  </w:style>
  <w:style w:type="character" w:styleId="SubtleEmphasis">
    <w:name w:val="Subtle Emphasis"/>
    <w:basedOn w:val="DefaultParagraphFont"/>
    <w:uiPriority w:val="19"/>
    <w:qFormat/>
    <w:rsid w:val="003C23D3"/>
    <w:rPr>
      <w:rFonts w:ascii="Times New Roman" w:hAnsi="Times New Roman"/>
      <w:b/>
      <w:i/>
      <w:iCs/>
      <w:color w:val="0D0D0D" w:themeColor="text1" w:themeTint="F2"/>
      <w:sz w:val="28"/>
    </w:rPr>
  </w:style>
  <w:style w:type="paragraph" w:styleId="NoSpacing">
    <w:name w:val="No Spacing"/>
    <w:aliases w:val="cent.bold"/>
    <w:basedOn w:val="Heading1"/>
    <w:uiPriority w:val="1"/>
    <w:rsid w:val="00182F43"/>
    <w:rPr>
      <w:bCs/>
      <w:sz w:val="30"/>
      <w:szCs w:val="25"/>
    </w:rPr>
  </w:style>
  <w:style w:type="character" w:styleId="Emphasis">
    <w:name w:val="Emphasis"/>
    <w:basedOn w:val="DefaultParagraphFont"/>
    <w:uiPriority w:val="20"/>
    <w:qFormat/>
    <w:rsid w:val="003C23D3"/>
    <w:rPr>
      <w:rFonts w:ascii="Times New Roman" w:hAnsi="Times New Roman"/>
      <w:b/>
      <w:i/>
      <w:iCs/>
      <w:sz w:val="28"/>
    </w:rPr>
  </w:style>
  <w:style w:type="character" w:styleId="IntenseEmphasis">
    <w:name w:val="Intense Emphasis"/>
    <w:basedOn w:val="DefaultParagraphFont"/>
    <w:uiPriority w:val="21"/>
    <w:qFormat/>
    <w:rsid w:val="003C23D3"/>
    <w:rPr>
      <w:rFonts w:ascii="Times New Roman" w:hAnsi="Times New Roman"/>
      <w:i/>
      <w:iCs/>
      <w:color w:val="0D0D0D" w:themeColor="text1" w:themeTint="F2"/>
      <w:sz w:val="28"/>
    </w:rPr>
  </w:style>
  <w:style w:type="character" w:styleId="Strong">
    <w:name w:val="Strong"/>
    <w:basedOn w:val="DefaultParagraphFont"/>
    <w:uiPriority w:val="22"/>
    <w:qFormat/>
    <w:rsid w:val="003C23D3"/>
    <w:rPr>
      <w:rFonts w:ascii="Times New Roman" w:hAnsi="Times New Roman"/>
      <w:b/>
      <w:bCs/>
      <w:sz w:val="28"/>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
    <w:basedOn w:val="Normal"/>
    <w:link w:val="ListParagraphChar"/>
    <w:uiPriority w:val="1"/>
    <w:qFormat/>
    <w:rsid w:val="003C23D3"/>
    <w:pPr>
      <w:ind w:left="1440" w:hanging="720"/>
      <w:contextualSpacing/>
    </w:pPr>
  </w:style>
  <w:style w:type="paragraph" w:customStyle="1" w:styleId="table14cent">
    <w:name w:val="table14.cent"/>
    <w:basedOn w:val="Normal"/>
    <w:link w:val="table14centChar"/>
    <w:qFormat/>
    <w:rsid w:val="00CB1B70"/>
    <w:pPr>
      <w:contextualSpacing/>
      <w:jc w:val="center"/>
    </w:pPr>
    <w:rPr>
      <w:b/>
    </w:rPr>
  </w:style>
  <w:style w:type="paragraph" w:customStyle="1" w:styleId="table13">
    <w:name w:val="table13"/>
    <w:basedOn w:val="Normal"/>
    <w:link w:val="table13Char"/>
    <w:qFormat/>
    <w:rsid w:val="00CB1B70"/>
    <w:rPr>
      <w:sz w:val="26"/>
    </w:rPr>
  </w:style>
  <w:style w:type="character" w:customStyle="1" w:styleId="table14centChar">
    <w:name w:val="table14.cent Char"/>
    <w:basedOn w:val="DefaultParagraphFont"/>
    <w:link w:val="table14cent"/>
    <w:rsid w:val="00CB1B70"/>
    <w:rPr>
      <w:b/>
      <w:color w:val="0D0D0D" w:themeColor="text1" w:themeTint="F2"/>
      <w:szCs w:val="28"/>
      <w:lang w:val="vi-VN"/>
    </w:rPr>
  </w:style>
  <w:style w:type="character" w:customStyle="1" w:styleId="table13Char">
    <w:name w:val="table13 Char"/>
    <w:basedOn w:val="DefaultParagraphFont"/>
    <w:link w:val="table13"/>
    <w:rsid w:val="00CB1B70"/>
    <w:rPr>
      <w:color w:val="0D0D0D" w:themeColor="text1" w:themeTint="F2"/>
      <w:sz w:val="26"/>
      <w:szCs w:val="28"/>
      <w:lang w:val="vi-VN"/>
    </w:rPr>
  </w:style>
  <w:style w:type="character" w:customStyle="1" w:styleId="Heading6Char">
    <w:name w:val="Heading 6 Char"/>
    <w:basedOn w:val="DefaultParagraphFont"/>
    <w:link w:val="Heading6"/>
    <w:uiPriority w:val="9"/>
    <w:semiHidden/>
    <w:rsid w:val="006C2C55"/>
    <w:rPr>
      <w:rFonts w:asciiTheme="majorHAnsi" w:eastAsiaTheme="majorEastAsia" w:hAnsiTheme="majorHAnsi" w:cstheme="majorBidi"/>
      <w:color w:val="1F3763" w:themeColor="accent1" w:themeShade="7F"/>
      <w:szCs w:val="28"/>
      <w:lang w:val="vi-VN"/>
    </w:rPr>
  </w:style>
  <w:style w:type="character" w:styleId="Hyperlink">
    <w:name w:val="Hyperlink"/>
    <w:basedOn w:val="DefaultParagraphFont"/>
    <w:uiPriority w:val="99"/>
    <w:unhideWhenUsed/>
    <w:rsid w:val="006C2C55"/>
    <w:rPr>
      <w:color w:val="0563C1" w:themeColor="hyperlink"/>
      <w:u w:val="single"/>
    </w:rPr>
  </w:style>
  <w:style w:type="paragraph" w:customStyle="1" w:styleId="30">
    <w:name w:val="30"/>
    <w:basedOn w:val="Normal"/>
    <w:rsid w:val="006C2C55"/>
    <w:pPr>
      <w:spacing w:line="360" w:lineRule="auto"/>
    </w:pPr>
    <w:rPr>
      <w:rFonts w:cs="Times New Roman"/>
      <w:b/>
      <w:bCs/>
      <w:i/>
      <w:iCs/>
      <w:sz w:val="26"/>
      <w:szCs w:val="26"/>
      <w:lang w:val="en-US"/>
    </w:rPr>
  </w:style>
  <w:style w:type="paragraph" w:styleId="TOC2">
    <w:name w:val="toc 2"/>
    <w:basedOn w:val="Normal"/>
    <w:next w:val="Normal"/>
    <w:autoRedefine/>
    <w:uiPriority w:val="39"/>
    <w:unhideWhenUsed/>
    <w:rsid w:val="006C2C55"/>
    <w:pPr>
      <w:spacing w:after="100"/>
      <w:ind w:left="240"/>
    </w:pPr>
    <w:rPr>
      <w:szCs w:val="24"/>
    </w:rPr>
  </w:style>
  <w:style w:type="paragraph" w:styleId="TOC1">
    <w:name w:val="toc 1"/>
    <w:basedOn w:val="Normal"/>
    <w:next w:val="Normal"/>
    <w:autoRedefine/>
    <w:uiPriority w:val="39"/>
    <w:unhideWhenUsed/>
    <w:rsid w:val="006C2C55"/>
    <w:pPr>
      <w:spacing w:after="100"/>
    </w:pPr>
    <w:rPr>
      <w:szCs w:val="24"/>
    </w:rPr>
  </w:style>
  <w:style w:type="paragraph" w:styleId="TableofFigures">
    <w:name w:val="table of figures"/>
    <w:basedOn w:val="Normal"/>
    <w:next w:val="Normal"/>
    <w:uiPriority w:val="99"/>
    <w:unhideWhenUsed/>
    <w:rsid w:val="006C2C55"/>
    <w:rPr>
      <w:szCs w:val="24"/>
    </w:rPr>
  </w:style>
  <w:style w:type="table" w:styleId="ListTable1Light">
    <w:name w:val="List Table 1 Light"/>
    <w:basedOn w:val="TableNormal"/>
    <w:uiPriority w:val="46"/>
    <w:rsid w:val="006C2C55"/>
    <w:pPr>
      <w:spacing w:after="0" w:line="240" w:lineRule="auto"/>
    </w:pPr>
    <w:rPr>
      <w:color w:val="0D0D0D" w:themeColor="text1" w:themeTint="F2"/>
      <w:szCs w:val="24"/>
      <w:lang w:val="vi-V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BookTitle">
    <w:name w:val="Book Title"/>
    <w:aliases w:val="1. Book Title"/>
    <w:basedOn w:val="DefaultParagraphFont"/>
    <w:uiPriority w:val="33"/>
    <w:qFormat/>
    <w:rsid w:val="00182F43"/>
    <w:rPr>
      <w:rFonts w:ascii="Times New Roman" w:hAnsi="Times New Roman"/>
      <w:b/>
      <w:bCs/>
      <w:i w:val="0"/>
      <w:iCs/>
      <w:spacing w:val="5"/>
      <w:sz w:val="28"/>
    </w:rPr>
  </w:style>
  <w:style w:type="paragraph" w:styleId="Title">
    <w:name w:val="Title"/>
    <w:basedOn w:val="Normal"/>
    <w:link w:val="TitleChar"/>
    <w:rsid w:val="00FC328A"/>
    <w:pPr>
      <w:widowControl w:val="0"/>
      <w:ind w:right="-242"/>
      <w:jc w:val="center"/>
    </w:pPr>
    <w:rPr>
      <w:rFonts w:ascii=".VnTimeH" w:eastAsia="Times New Roman" w:hAnsi=".VnTimeH" w:cs="Times New Roman"/>
      <w:b/>
      <w:color w:val="FF0000"/>
      <w:sz w:val="40"/>
      <w:szCs w:val="20"/>
      <w:lang w:val="en-US"/>
    </w:rPr>
  </w:style>
  <w:style w:type="character" w:customStyle="1" w:styleId="TitleChar">
    <w:name w:val="Title Char"/>
    <w:basedOn w:val="DefaultParagraphFont"/>
    <w:link w:val="Title"/>
    <w:rsid w:val="00FC328A"/>
    <w:rPr>
      <w:rFonts w:ascii=".VnTimeH" w:eastAsia="Times New Roman" w:hAnsi=".VnTimeH" w:cs="Times New Roman"/>
      <w:b/>
      <w:color w:val="FF0000"/>
      <w:sz w:val="40"/>
      <w:szCs w:val="20"/>
    </w:rPr>
  </w:style>
  <w:style w:type="paragraph" w:styleId="FootnoteText">
    <w:name w:val="footnote text"/>
    <w:basedOn w:val="Normal"/>
    <w:link w:val="FootnoteTextChar"/>
    <w:uiPriority w:val="99"/>
    <w:semiHidden/>
    <w:unhideWhenUsed/>
    <w:rsid w:val="00B92BC4"/>
    <w:rPr>
      <w:rFonts w:cstheme="minorHAnsi"/>
      <w:sz w:val="20"/>
      <w:szCs w:val="20"/>
      <w:lang w:val="en-US"/>
    </w:rPr>
  </w:style>
  <w:style w:type="character" w:customStyle="1" w:styleId="FootnoteTextChar">
    <w:name w:val="Footnote Text Char"/>
    <w:basedOn w:val="DefaultParagraphFont"/>
    <w:link w:val="FootnoteText"/>
    <w:uiPriority w:val="99"/>
    <w:semiHidden/>
    <w:rsid w:val="00B92BC4"/>
    <w:rPr>
      <w:rFonts w:cstheme="minorHAnsi"/>
      <w:color w:val="0D0D0D" w:themeColor="text1" w:themeTint="F2"/>
      <w:sz w:val="20"/>
      <w:szCs w:val="20"/>
    </w:rPr>
  </w:style>
  <w:style w:type="character" w:styleId="FootnoteReference">
    <w:name w:val="footnote reference"/>
    <w:basedOn w:val="DefaultParagraphFont"/>
    <w:uiPriority w:val="99"/>
    <w:semiHidden/>
    <w:unhideWhenUsed/>
    <w:rsid w:val="00B92BC4"/>
    <w:rPr>
      <w:vertAlign w:val="superscript"/>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rsid w:val="00B0223A"/>
    <w:rPr>
      <w:color w:val="0D0D0D" w:themeColor="text1" w:themeTint="F2"/>
      <w:szCs w:val="28"/>
      <w:lang w:val="vi-VN"/>
    </w:rPr>
  </w:style>
  <w:style w:type="paragraph" w:styleId="BodyTextIndent">
    <w:name w:val="Body Text Indent"/>
    <w:basedOn w:val="Normal"/>
    <w:link w:val="BodyTextIndentChar"/>
    <w:uiPriority w:val="99"/>
    <w:semiHidden/>
    <w:unhideWhenUsed/>
    <w:rsid w:val="00B11976"/>
    <w:pPr>
      <w:spacing w:after="120"/>
      <w:ind w:left="283"/>
    </w:pPr>
  </w:style>
  <w:style w:type="character" w:customStyle="1" w:styleId="BodyTextIndentChar">
    <w:name w:val="Body Text Indent Char"/>
    <w:basedOn w:val="DefaultParagraphFont"/>
    <w:link w:val="BodyTextIndent"/>
    <w:uiPriority w:val="99"/>
    <w:semiHidden/>
    <w:rsid w:val="00B11976"/>
    <w:rPr>
      <w:color w:val="0D0D0D" w:themeColor="text1" w:themeTint="F2"/>
      <w:szCs w:val="28"/>
      <w:lang w:val="vi-VN"/>
    </w:rPr>
  </w:style>
  <w:style w:type="character" w:customStyle="1" w:styleId="fontstyle01">
    <w:name w:val="fontstyle01"/>
    <w:basedOn w:val="DefaultParagraphFont"/>
    <w:rsid w:val="00F51CFD"/>
    <w:rPr>
      <w:rFonts w:ascii="TimesNewRomanPSMT" w:hAnsi="TimesNewRomanPSMT" w:hint="default"/>
      <w:b w:val="0"/>
      <w:bCs w:val="0"/>
      <w:i w:val="0"/>
      <w:iCs w:val="0"/>
      <w:color w:val="000000"/>
      <w:sz w:val="30"/>
      <w:szCs w:val="30"/>
    </w:rPr>
  </w:style>
  <w:style w:type="paragraph" w:styleId="CommentText">
    <w:name w:val="annotation text"/>
    <w:basedOn w:val="Normal"/>
    <w:link w:val="CommentTextChar"/>
    <w:uiPriority w:val="99"/>
    <w:semiHidden/>
    <w:unhideWhenUsed/>
    <w:rsid w:val="009A1938"/>
    <w:rPr>
      <w:sz w:val="20"/>
      <w:szCs w:val="20"/>
    </w:rPr>
  </w:style>
  <w:style w:type="character" w:customStyle="1" w:styleId="CommentTextChar">
    <w:name w:val="Comment Text Char"/>
    <w:basedOn w:val="DefaultParagraphFont"/>
    <w:link w:val="CommentText"/>
    <w:uiPriority w:val="99"/>
    <w:semiHidden/>
    <w:rsid w:val="009A1938"/>
    <w:rPr>
      <w:color w:val="0D0D0D" w:themeColor="text1" w:themeTint="F2"/>
      <w:sz w:val="20"/>
      <w:szCs w:val="20"/>
      <w:lang w:val="vi-VN"/>
    </w:rPr>
  </w:style>
  <w:style w:type="character" w:styleId="CommentReference">
    <w:name w:val="annotation reference"/>
    <w:uiPriority w:val="99"/>
    <w:unhideWhenUsed/>
    <w:rsid w:val="009A1938"/>
    <w:rPr>
      <w:sz w:val="16"/>
      <w:szCs w:val="16"/>
    </w:rPr>
  </w:style>
  <w:style w:type="paragraph" w:styleId="BalloonText">
    <w:name w:val="Balloon Text"/>
    <w:basedOn w:val="Normal"/>
    <w:link w:val="BalloonTextChar"/>
    <w:uiPriority w:val="99"/>
    <w:semiHidden/>
    <w:unhideWhenUsed/>
    <w:rsid w:val="000F6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4C0"/>
    <w:rPr>
      <w:rFonts w:ascii="Segoe UI" w:hAnsi="Segoe UI" w:cs="Segoe UI"/>
      <w:color w:val="0D0D0D" w:themeColor="text1" w:themeTint="F2"/>
      <w:sz w:val="18"/>
      <w:szCs w:val="18"/>
      <w:lang w:val="vi-VN"/>
    </w:rPr>
  </w:style>
  <w:style w:type="paragraph" w:customStyle="1" w:styleId="Default">
    <w:name w:val="Default"/>
    <w:rsid w:val="007C764F"/>
    <w:pPr>
      <w:autoSpaceDE w:val="0"/>
      <w:autoSpaceDN w:val="0"/>
      <w:adjustRightInd w:val="0"/>
      <w:spacing w:after="0" w:line="240" w:lineRule="auto"/>
    </w:pPr>
    <w:rPr>
      <w:rFonts w:cs="Times New Roman"/>
      <w:color w:val="000000"/>
      <w:sz w:val="24"/>
      <w:szCs w:val="24"/>
    </w:rPr>
  </w:style>
  <w:style w:type="character" w:customStyle="1" w:styleId="text">
    <w:name w:val="text"/>
    <w:basedOn w:val="DefaultParagraphFont"/>
    <w:rsid w:val="00B243E1"/>
  </w:style>
  <w:style w:type="character" w:customStyle="1" w:styleId="card-send-timesendtime">
    <w:name w:val="card-send-time__sendtime"/>
    <w:basedOn w:val="DefaultParagraphFont"/>
    <w:rsid w:val="00B243E1"/>
  </w:style>
  <w:style w:type="paragraph" w:customStyle="1" w:styleId="chat-box-toolbar-item">
    <w:name w:val="chat-box-toolbar-item"/>
    <w:basedOn w:val="Normal"/>
    <w:rsid w:val="00B243E1"/>
    <w:pPr>
      <w:spacing w:before="100" w:beforeAutospacing="1" w:after="100" w:afterAutospacing="1"/>
      <w:jc w:val="left"/>
    </w:pPr>
    <w:rPr>
      <w:rFonts w:eastAsia="Times New Roman" w:cs="Times New Roman"/>
      <w:color w:val="auto"/>
      <w:sz w:val="24"/>
      <w:szCs w:val="24"/>
      <w:lang w:val="en-US"/>
    </w:rPr>
  </w:style>
  <w:style w:type="paragraph" w:styleId="Revision">
    <w:name w:val="Revision"/>
    <w:hidden/>
    <w:uiPriority w:val="99"/>
    <w:semiHidden/>
    <w:rsid w:val="004B588F"/>
    <w:pPr>
      <w:spacing w:after="0" w:line="240" w:lineRule="auto"/>
    </w:pPr>
    <w:rPr>
      <w:color w:val="0D0D0D" w:themeColor="text1" w:themeTint="F2"/>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9157">
      <w:bodyDiv w:val="1"/>
      <w:marLeft w:val="0"/>
      <w:marRight w:val="0"/>
      <w:marTop w:val="0"/>
      <w:marBottom w:val="0"/>
      <w:divBdr>
        <w:top w:val="none" w:sz="0" w:space="0" w:color="auto"/>
        <w:left w:val="none" w:sz="0" w:space="0" w:color="auto"/>
        <w:bottom w:val="none" w:sz="0" w:space="0" w:color="auto"/>
        <w:right w:val="none" w:sz="0" w:space="0" w:color="auto"/>
      </w:divBdr>
    </w:div>
    <w:div w:id="220676378">
      <w:bodyDiv w:val="1"/>
      <w:marLeft w:val="0"/>
      <w:marRight w:val="0"/>
      <w:marTop w:val="0"/>
      <w:marBottom w:val="0"/>
      <w:divBdr>
        <w:top w:val="none" w:sz="0" w:space="0" w:color="auto"/>
        <w:left w:val="none" w:sz="0" w:space="0" w:color="auto"/>
        <w:bottom w:val="none" w:sz="0" w:space="0" w:color="auto"/>
        <w:right w:val="none" w:sz="0" w:space="0" w:color="auto"/>
      </w:divBdr>
    </w:div>
    <w:div w:id="268241342">
      <w:bodyDiv w:val="1"/>
      <w:marLeft w:val="0"/>
      <w:marRight w:val="0"/>
      <w:marTop w:val="0"/>
      <w:marBottom w:val="0"/>
      <w:divBdr>
        <w:top w:val="none" w:sz="0" w:space="0" w:color="auto"/>
        <w:left w:val="none" w:sz="0" w:space="0" w:color="auto"/>
        <w:bottom w:val="none" w:sz="0" w:space="0" w:color="auto"/>
        <w:right w:val="none" w:sz="0" w:space="0" w:color="auto"/>
      </w:divBdr>
      <w:divsChild>
        <w:div w:id="184443943">
          <w:marLeft w:val="547"/>
          <w:marRight w:val="0"/>
          <w:marTop w:val="0"/>
          <w:marBottom w:val="0"/>
          <w:divBdr>
            <w:top w:val="none" w:sz="0" w:space="0" w:color="auto"/>
            <w:left w:val="none" w:sz="0" w:space="0" w:color="auto"/>
            <w:bottom w:val="none" w:sz="0" w:space="0" w:color="auto"/>
            <w:right w:val="none" w:sz="0" w:space="0" w:color="auto"/>
          </w:divBdr>
        </w:div>
        <w:div w:id="1907181204">
          <w:marLeft w:val="547"/>
          <w:marRight w:val="0"/>
          <w:marTop w:val="0"/>
          <w:marBottom w:val="0"/>
          <w:divBdr>
            <w:top w:val="none" w:sz="0" w:space="0" w:color="auto"/>
            <w:left w:val="none" w:sz="0" w:space="0" w:color="auto"/>
            <w:bottom w:val="none" w:sz="0" w:space="0" w:color="auto"/>
            <w:right w:val="none" w:sz="0" w:space="0" w:color="auto"/>
          </w:divBdr>
        </w:div>
        <w:div w:id="1776241978">
          <w:marLeft w:val="547"/>
          <w:marRight w:val="0"/>
          <w:marTop w:val="0"/>
          <w:marBottom w:val="0"/>
          <w:divBdr>
            <w:top w:val="none" w:sz="0" w:space="0" w:color="auto"/>
            <w:left w:val="none" w:sz="0" w:space="0" w:color="auto"/>
            <w:bottom w:val="none" w:sz="0" w:space="0" w:color="auto"/>
            <w:right w:val="none" w:sz="0" w:space="0" w:color="auto"/>
          </w:divBdr>
        </w:div>
        <w:div w:id="1937790074">
          <w:marLeft w:val="547"/>
          <w:marRight w:val="0"/>
          <w:marTop w:val="0"/>
          <w:marBottom w:val="0"/>
          <w:divBdr>
            <w:top w:val="none" w:sz="0" w:space="0" w:color="auto"/>
            <w:left w:val="none" w:sz="0" w:space="0" w:color="auto"/>
            <w:bottom w:val="none" w:sz="0" w:space="0" w:color="auto"/>
            <w:right w:val="none" w:sz="0" w:space="0" w:color="auto"/>
          </w:divBdr>
        </w:div>
        <w:div w:id="1044672913">
          <w:marLeft w:val="547"/>
          <w:marRight w:val="0"/>
          <w:marTop w:val="0"/>
          <w:marBottom w:val="0"/>
          <w:divBdr>
            <w:top w:val="none" w:sz="0" w:space="0" w:color="auto"/>
            <w:left w:val="none" w:sz="0" w:space="0" w:color="auto"/>
            <w:bottom w:val="none" w:sz="0" w:space="0" w:color="auto"/>
            <w:right w:val="none" w:sz="0" w:space="0" w:color="auto"/>
          </w:divBdr>
        </w:div>
        <w:div w:id="710568818">
          <w:marLeft w:val="547"/>
          <w:marRight w:val="0"/>
          <w:marTop w:val="0"/>
          <w:marBottom w:val="0"/>
          <w:divBdr>
            <w:top w:val="none" w:sz="0" w:space="0" w:color="auto"/>
            <w:left w:val="none" w:sz="0" w:space="0" w:color="auto"/>
            <w:bottom w:val="none" w:sz="0" w:space="0" w:color="auto"/>
            <w:right w:val="none" w:sz="0" w:space="0" w:color="auto"/>
          </w:divBdr>
        </w:div>
      </w:divsChild>
    </w:div>
    <w:div w:id="424421371">
      <w:bodyDiv w:val="1"/>
      <w:marLeft w:val="0"/>
      <w:marRight w:val="0"/>
      <w:marTop w:val="0"/>
      <w:marBottom w:val="0"/>
      <w:divBdr>
        <w:top w:val="none" w:sz="0" w:space="0" w:color="auto"/>
        <w:left w:val="none" w:sz="0" w:space="0" w:color="auto"/>
        <w:bottom w:val="none" w:sz="0" w:space="0" w:color="auto"/>
        <w:right w:val="none" w:sz="0" w:space="0" w:color="auto"/>
      </w:divBdr>
      <w:divsChild>
        <w:div w:id="2065832332">
          <w:marLeft w:val="0"/>
          <w:marRight w:val="0"/>
          <w:marTop w:val="0"/>
          <w:marBottom w:val="0"/>
          <w:divBdr>
            <w:top w:val="none" w:sz="0" w:space="0" w:color="auto"/>
            <w:left w:val="none" w:sz="0" w:space="0" w:color="auto"/>
            <w:bottom w:val="none" w:sz="0" w:space="0" w:color="auto"/>
            <w:right w:val="none" w:sz="0" w:space="0" w:color="auto"/>
          </w:divBdr>
        </w:div>
      </w:divsChild>
    </w:div>
    <w:div w:id="441266716">
      <w:bodyDiv w:val="1"/>
      <w:marLeft w:val="0"/>
      <w:marRight w:val="0"/>
      <w:marTop w:val="0"/>
      <w:marBottom w:val="0"/>
      <w:divBdr>
        <w:top w:val="none" w:sz="0" w:space="0" w:color="auto"/>
        <w:left w:val="none" w:sz="0" w:space="0" w:color="auto"/>
        <w:bottom w:val="none" w:sz="0" w:space="0" w:color="auto"/>
        <w:right w:val="none" w:sz="0" w:space="0" w:color="auto"/>
      </w:divBdr>
    </w:div>
    <w:div w:id="490171935">
      <w:bodyDiv w:val="1"/>
      <w:marLeft w:val="0"/>
      <w:marRight w:val="0"/>
      <w:marTop w:val="0"/>
      <w:marBottom w:val="0"/>
      <w:divBdr>
        <w:top w:val="none" w:sz="0" w:space="0" w:color="auto"/>
        <w:left w:val="none" w:sz="0" w:space="0" w:color="auto"/>
        <w:bottom w:val="none" w:sz="0" w:space="0" w:color="auto"/>
        <w:right w:val="none" w:sz="0" w:space="0" w:color="auto"/>
      </w:divBdr>
    </w:div>
    <w:div w:id="494296995">
      <w:bodyDiv w:val="1"/>
      <w:marLeft w:val="0"/>
      <w:marRight w:val="0"/>
      <w:marTop w:val="0"/>
      <w:marBottom w:val="0"/>
      <w:divBdr>
        <w:top w:val="none" w:sz="0" w:space="0" w:color="auto"/>
        <w:left w:val="none" w:sz="0" w:space="0" w:color="auto"/>
        <w:bottom w:val="none" w:sz="0" w:space="0" w:color="auto"/>
        <w:right w:val="none" w:sz="0" w:space="0" w:color="auto"/>
      </w:divBdr>
    </w:div>
    <w:div w:id="515510170">
      <w:bodyDiv w:val="1"/>
      <w:marLeft w:val="0"/>
      <w:marRight w:val="0"/>
      <w:marTop w:val="0"/>
      <w:marBottom w:val="0"/>
      <w:divBdr>
        <w:top w:val="none" w:sz="0" w:space="0" w:color="auto"/>
        <w:left w:val="none" w:sz="0" w:space="0" w:color="auto"/>
        <w:bottom w:val="none" w:sz="0" w:space="0" w:color="auto"/>
        <w:right w:val="none" w:sz="0" w:space="0" w:color="auto"/>
      </w:divBdr>
      <w:divsChild>
        <w:div w:id="6909930">
          <w:marLeft w:val="0"/>
          <w:marRight w:val="0"/>
          <w:marTop w:val="0"/>
          <w:marBottom w:val="0"/>
          <w:divBdr>
            <w:top w:val="none" w:sz="0" w:space="0" w:color="auto"/>
            <w:left w:val="none" w:sz="0" w:space="0" w:color="auto"/>
            <w:bottom w:val="none" w:sz="0" w:space="0" w:color="auto"/>
            <w:right w:val="none" w:sz="0" w:space="0" w:color="auto"/>
          </w:divBdr>
          <w:divsChild>
            <w:div w:id="71975847">
              <w:marLeft w:val="0"/>
              <w:marRight w:val="0"/>
              <w:marTop w:val="0"/>
              <w:marBottom w:val="0"/>
              <w:divBdr>
                <w:top w:val="none" w:sz="0" w:space="0" w:color="auto"/>
                <w:left w:val="none" w:sz="0" w:space="0" w:color="auto"/>
                <w:bottom w:val="none" w:sz="0" w:space="0" w:color="auto"/>
                <w:right w:val="none" w:sz="0" w:space="0" w:color="auto"/>
              </w:divBdr>
              <w:divsChild>
                <w:div w:id="162475802">
                  <w:marLeft w:val="0"/>
                  <w:marRight w:val="0"/>
                  <w:marTop w:val="0"/>
                  <w:marBottom w:val="0"/>
                  <w:divBdr>
                    <w:top w:val="none" w:sz="0" w:space="0" w:color="auto"/>
                    <w:left w:val="none" w:sz="0" w:space="0" w:color="auto"/>
                    <w:bottom w:val="none" w:sz="0" w:space="0" w:color="auto"/>
                    <w:right w:val="none" w:sz="0" w:space="0" w:color="auto"/>
                  </w:divBdr>
                  <w:divsChild>
                    <w:div w:id="366835127">
                      <w:marLeft w:val="0"/>
                      <w:marRight w:val="-105"/>
                      <w:marTop w:val="0"/>
                      <w:marBottom w:val="0"/>
                      <w:divBdr>
                        <w:top w:val="none" w:sz="0" w:space="0" w:color="auto"/>
                        <w:left w:val="none" w:sz="0" w:space="0" w:color="auto"/>
                        <w:bottom w:val="none" w:sz="0" w:space="0" w:color="auto"/>
                        <w:right w:val="none" w:sz="0" w:space="0" w:color="auto"/>
                      </w:divBdr>
                      <w:divsChild>
                        <w:div w:id="459033549">
                          <w:marLeft w:val="0"/>
                          <w:marRight w:val="0"/>
                          <w:marTop w:val="0"/>
                          <w:marBottom w:val="0"/>
                          <w:divBdr>
                            <w:top w:val="none" w:sz="0" w:space="0" w:color="auto"/>
                            <w:left w:val="none" w:sz="0" w:space="0" w:color="auto"/>
                            <w:bottom w:val="none" w:sz="0" w:space="0" w:color="auto"/>
                            <w:right w:val="none" w:sz="0" w:space="0" w:color="auto"/>
                          </w:divBdr>
                          <w:divsChild>
                            <w:div w:id="1101874715">
                              <w:marLeft w:val="0"/>
                              <w:marRight w:val="0"/>
                              <w:marTop w:val="0"/>
                              <w:marBottom w:val="0"/>
                              <w:divBdr>
                                <w:top w:val="none" w:sz="0" w:space="0" w:color="auto"/>
                                <w:left w:val="none" w:sz="0" w:space="0" w:color="auto"/>
                                <w:bottom w:val="none" w:sz="0" w:space="0" w:color="auto"/>
                                <w:right w:val="none" w:sz="0" w:space="0" w:color="auto"/>
                              </w:divBdr>
                              <w:divsChild>
                                <w:div w:id="1352341424">
                                  <w:marLeft w:val="0"/>
                                  <w:marRight w:val="0"/>
                                  <w:marTop w:val="0"/>
                                  <w:marBottom w:val="0"/>
                                  <w:divBdr>
                                    <w:top w:val="none" w:sz="0" w:space="0" w:color="auto"/>
                                    <w:left w:val="none" w:sz="0" w:space="0" w:color="auto"/>
                                    <w:bottom w:val="none" w:sz="0" w:space="0" w:color="auto"/>
                                    <w:right w:val="none" w:sz="0" w:space="0" w:color="auto"/>
                                  </w:divBdr>
                                  <w:divsChild>
                                    <w:div w:id="872619349">
                                      <w:marLeft w:val="750"/>
                                      <w:marRight w:val="0"/>
                                      <w:marTop w:val="0"/>
                                      <w:marBottom w:val="0"/>
                                      <w:divBdr>
                                        <w:top w:val="none" w:sz="0" w:space="0" w:color="auto"/>
                                        <w:left w:val="none" w:sz="0" w:space="0" w:color="auto"/>
                                        <w:bottom w:val="none" w:sz="0" w:space="0" w:color="auto"/>
                                        <w:right w:val="none" w:sz="0" w:space="0" w:color="auto"/>
                                      </w:divBdr>
                                      <w:divsChild>
                                        <w:div w:id="425923856">
                                          <w:marLeft w:val="0"/>
                                          <w:marRight w:val="0"/>
                                          <w:marTop w:val="0"/>
                                          <w:marBottom w:val="0"/>
                                          <w:divBdr>
                                            <w:top w:val="none" w:sz="0" w:space="0" w:color="auto"/>
                                            <w:left w:val="none" w:sz="0" w:space="0" w:color="auto"/>
                                            <w:bottom w:val="none" w:sz="0" w:space="0" w:color="auto"/>
                                            <w:right w:val="none" w:sz="0" w:space="0" w:color="auto"/>
                                          </w:divBdr>
                                          <w:divsChild>
                                            <w:div w:id="438531841">
                                              <w:marLeft w:val="0"/>
                                              <w:marRight w:val="0"/>
                                              <w:marTop w:val="0"/>
                                              <w:marBottom w:val="0"/>
                                              <w:divBdr>
                                                <w:top w:val="none" w:sz="0" w:space="0" w:color="auto"/>
                                                <w:left w:val="none" w:sz="0" w:space="0" w:color="auto"/>
                                                <w:bottom w:val="none" w:sz="0" w:space="0" w:color="auto"/>
                                                <w:right w:val="none" w:sz="0" w:space="0" w:color="auto"/>
                                              </w:divBdr>
                                              <w:divsChild>
                                                <w:div w:id="1881475804">
                                                  <w:marLeft w:val="0"/>
                                                  <w:marRight w:val="0"/>
                                                  <w:marTop w:val="0"/>
                                                  <w:marBottom w:val="0"/>
                                                  <w:divBdr>
                                                    <w:top w:val="none" w:sz="0" w:space="0" w:color="auto"/>
                                                    <w:left w:val="none" w:sz="0" w:space="0" w:color="auto"/>
                                                    <w:bottom w:val="none" w:sz="0" w:space="0" w:color="auto"/>
                                                    <w:right w:val="none" w:sz="0" w:space="0" w:color="auto"/>
                                                  </w:divBdr>
                                                  <w:divsChild>
                                                    <w:div w:id="1630284419">
                                                      <w:marLeft w:val="0"/>
                                                      <w:marRight w:val="0"/>
                                                      <w:marTop w:val="0"/>
                                                      <w:marBottom w:val="0"/>
                                                      <w:divBdr>
                                                        <w:top w:val="none" w:sz="0" w:space="0" w:color="auto"/>
                                                        <w:left w:val="none" w:sz="0" w:space="0" w:color="auto"/>
                                                        <w:bottom w:val="none" w:sz="0" w:space="0" w:color="auto"/>
                                                        <w:right w:val="none" w:sz="0" w:space="0" w:color="auto"/>
                                                      </w:divBdr>
                                                      <w:divsChild>
                                                        <w:div w:id="589582618">
                                                          <w:marLeft w:val="0"/>
                                                          <w:marRight w:val="0"/>
                                                          <w:marTop w:val="0"/>
                                                          <w:marBottom w:val="0"/>
                                                          <w:divBdr>
                                                            <w:top w:val="none" w:sz="0" w:space="0" w:color="auto"/>
                                                            <w:left w:val="none" w:sz="0" w:space="0" w:color="auto"/>
                                                            <w:bottom w:val="none" w:sz="0" w:space="0" w:color="auto"/>
                                                            <w:right w:val="none" w:sz="0" w:space="0" w:color="auto"/>
                                                          </w:divBdr>
                                                          <w:divsChild>
                                                            <w:div w:id="1569261820">
                                                              <w:marLeft w:val="0"/>
                                                              <w:marRight w:val="0"/>
                                                              <w:marTop w:val="0"/>
                                                              <w:marBottom w:val="0"/>
                                                              <w:divBdr>
                                                                <w:top w:val="none" w:sz="0" w:space="0" w:color="auto"/>
                                                                <w:left w:val="none" w:sz="0" w:space="0" w:color="auto"/>
                                                                <w:bottom w:val="none" w:sz="0" w:space="0" w:color="auto"/>
                                                                <w:right w:val="none" w:sz="0" w:space="0" w:color="auto"/>
                                                              </w:divBdr>
                                                              <w:divsChild>
                                                                <w:div w:id="2140412674">
                                                                  <w:marLeft w:val="0"/>
                                                                  <w:marRight w:val="0"/>
                                                                  <w:marTop w:val="0"/>
                                                                  <w:marBottom w:val="0"/>
                                                                  <w:divBdr>
                                                                    <w:top w:val="none" w:sz="0" w:space="0" w:color="auto"/>
                                                                    <w:left w:val="none" w:sz="0" w:space="0" w:color="auto"/>
                                                                    <w:bottom w:val="none" w:sz="0" w:space="0" w:color="auto"/>
                                                                    <w:right w:val="none" w:sz="0" w:space="0" w:color="auto"/>
                                                                  </w:divBdr>
                                                                  <w:divsChild>
                                                                    <w:div w:id="1229223697">
                                                                      <w:marLeft w:val="0"/>
                                                                      <w:marRight w:val="0"/>
                                                                      <w:marTop w:val="0"/>
                                                                      <w:marBottom w:val="0"/>
                                                                      <w:divBdr>
                                                                        <w:top w:val="none" w:sz="0" w:space="0" w:color="auto"/>
                                                                        <w:left w:val="none" w:sz="0" w:space="0" w:color="auto"/>
                                                                        <w:bottom w:val="none" w:sz="0" w:space="0" w:color="auto"/>
                                                                        <w:right w:val="none" w:sz="0" w:space="0" w:color="auto"/>
                                                                      </w:divBdr>
                                                                      <w:divsChild>
                                                                        <w:div w:id="92433220">
                                                                          <w:marLeft w:val="0"/>
                                                                          <w:marRight w:val="0"/>
                                                                          <w:marTop w:val="0"/>
                                                                          <w:marBottom w:val="0"/>
                                                                          <w:divBdr>
                                                                            <w:top w:val="none" w:sz="0" w:space="0" w:color="auto"/>
                                                                            <w:left w:val="none" w:sz="0" w:space="0" w:color="auto"/>
                                                                            <w:bottom w:val="none" w:sz="0" w:space="0" w:color="auto"/>
                                                                            <w:right w:val="none" w:sz="0" w:space="0" w:color="auto"/>
                                                                          </w:divBdr>
                                                                          <w:divsChild>
                                                                            <w:div w:id="9136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14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7842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109323">
          <w:marLeft w:val="0"/>
          <w:marRight w:val="0"/>
          <w:marTop w:val="0"/>
          <w:marBottom w:val="0"/>
          <w:divBdr>
            <w:top w:val="none" w:sz="0" w:space="0" w:color="auto"/>
            <w:left w:val="none" w:sz="0" w:space="0" w:color="auto"/>
            <w:bottom w:val="none" w:sz="0" w:space="0" w:color="auto"/>
            <w:right w:val="none" w:sz="0" w:space="0" w:color="auto"/>
          </w:divBdr>
          <w:divsChild>
            <w:div w:id="300185682">
              <w:marLeft w:val="0"/>
              <w:marRight w:val="0"/>
              <w:marTop w:val="0"/>
              <w:marBottom w:val="0"/>
              <w:divBdr>
                <w:top w:val="none" w:sz="0" w:space="0" w:color="auto"/>
                <w:left w:val="none" w:sz="0" w:space="0" w:color="auto"/>
                <w:bottom w:val="none" w:sz="0" w:space="0" w:color="auto"/>
                <w:right w:val="none" w:sz="0" w:space="0" w:color="auto"/>
              </w:divBdr>
              <w:divsChild>
                <w:div w:id="20362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8755">
      <w:bodyDiv w:val="1"/>
      <w:marLeft w:val="0"/>
      <w:marRight w:val="0"/>
      <w:marTop w:val="0"/>
      <w:marBottom w:val="0"/>
      <w:divBdr>
        <w:top w:val="none" w:sz="0" w:space="0" w:color="auto"/>
        <w:left w:val="none" w:sz="0" w:space="0" w:color="auto"/>
        <w:bottom w:val="none" w:sz="0" w:space="0" w:color="auto"/>
        <w:right w:val="none" w:sz="0" w:space="0" w:color="auto"/>
      </w:divBdr>
    </w:div>
    <w:div w:id="742795379">
      <w:bodyDiv w:val="1"/>
      <w:marLeft w:val="0"/>
      <w:marRight w:val="0"/>
      <w:marTop w:val="0"/>
      <w:marBottom w:val="0"/>
      <w:divBdr>
        <w:top w:val="none" w:sz="0" w:space="0" w:color="auto"/>
        <w:left w:val="none" w:sz="0" w:space="0" w:color="auto"/>
        <w:bottom w:val="none" w:sz="0" w:space="0" w:color="auto"/>
        <w:right w:val="none" w:sz="0" w:space="0" w:color="auto"/>
      </w:divBdr>
    </w:div>
    <w:div w:id="746659108">
      <w:bodyDiv w:val="1"/>
      <w:marLeft w:val="0"/>
      <w:marRight w:val="0"/>
      <w:marTop w:val="0"/>
      <w:marBottom w:val="0"/>
      <w:divBdr>
        <w:top w:val="none" w:sz="0" w:space="0" w:color="auto"/>
        <w:left w:val="none" w:sz="0" w:space="0" w:color="auto"/>
        <w:bottom w:val="none" w:sz="0" w:space="0" w:color="auto"/>
        <w:right w:val="none" w:sz="0" w:space="0" w:color="auto"/>
      </w:divBdr>
    </w:div>
    <w:div w:id="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60954006">
          <w:marLeft w:val="0"/>
          <w:marRight w:val="0"/>
          <w:marTop w:val="0"/>
          <w:marBottom w:val="0"/>
          <w:divBdr>
            <w:top w:val="none" w:sz="0" w:space="0" w:color="auto"/>
            <w:left w:val="none" w:sz="0" w:space="0" w:color="auto"/>
            <w:bottom w:val="none" w:sz="0" w:space="0" w:color="auto"/>
            <w:right w:val="none" w:sz="0" w:space="0" w:color="auto"/>
          </w:divBdr>
        </w:div>
      </w:divsChild>
    </w:div>
    <w:div w:id="863790165">
      <w:bodyDiv w:val="1"/>
      <w:marLeft w:val="0"/>
      <w:marRight w:val="0"/>
      <w:marTop w:val="0"/>
      <w:marBottom w:val="0"/>
      <w:divBdr>
        <w:top w:val="none" w:sz="0" w:space="0" w:color="auto"/>
        <w:left w:val="none" w:sz="0" w:space="0" w:color="auto"/>
        <w:bottom w:val="none" w:sz="0" w:space="0" w:color="auto"/>
        <w:right w:val="none" w:sz="0" w:space="0" w:color="auto"/>
      </w:divBdr>
    </w:div>
    <w:div w:id="889800140">
      <w:bodyDiv w:val="1"/>
      <w:marLeft w:val="0"/>
      <w:marRight w:val="0"/>
      <w:marTop w:val="0"/>
      <w:marBottom w:val="0"/>
      <w:divBdr>
        <w:top w:val="none" w:sz="0" w:space="0" w:color="auto"/>
        <w:left w:val="none" w:sz="0" w:space="0" w:color="auto"/>
        <w:bottom w:val="none" w:sz="0" w:space="0" w:color="auto"/>
        <w:right w:val="none" w:sz="0" w:space="0" w:color="auto"/>
      </w:divBdr>
    </w:div>
    <w:div w:id="968587789">
      <w:bodyDiv w:val="1"/>
      <w:marLeft w:val="0"/>
      <w:marRight w:val="0"/>
      <w:marTop w:val="0"/>
      <w:marBottom w:val="0"/>
      <w:divBdr>
        <w:top w:val="none" w:sz="0" w:space="0" w:color="auto"/>
        <w:left w:val="none" w:sz="0" w:space="0" w:color="auto"/>
        <w:bottom w:val="none" w:sz="0" w:space="0" w:color="auto"/>
        <w:right w:val="none" w:sz="0" w:space="0" w:color="auto"/>
      </w:divBdr>
    </w:div>
    <w:div w:id="969899287">
      <w:bodyDiv w:val="1"/>
      <w:marLeft w:val="0"/>
      <w:marRight w:val="0"/>
      <w:marTop w:val="0"/>
      <w:marBottom w:val="0"/>
      <w:divBdr>
        <w:top w:val="none" w:sz="0" w:space="0" w:color="auto"/>
        <w:left w:val="none" w:sz="0" w:space="0" w:color="auto"/>
        <w:bottom w:val="none" w:sz="0" w:space="0" w:color="auto"/>
        <w:right w:val="none" w:sz="0" w:space="0" w:color="auto"/>
      </w:divBdr>
    </w:div>
    <w:div w:id="1077557450">
      <w:bodyDiv w:val="1"/>
      <w:marLeft w:val="0"/>
      <w:marRight w:val="0"/>
      <w:marTop w:val="0"/>
      <w:marBottom w:val="0"/>
      <w:divBdr>
        <w:top w:val="none" w:sz="0" w:space="0" w:color="auto"/>
        <w:left w:val="none" w:sz="0" w:space="0" w:color="auto"/>
        <w:bottom w:val="none" w:sz="0" w:space="0" w:color="auto"/>
        <w:right w:val="none" w:sz="0" w:space="0" w:color="auto"/>
      </w:divBdr>
    </w:div>
    <w:div w:id="1107700998">
      <w:bodyDiv w:val="1"/>
      <w:marLeft w:val="0"/>
      <w:marRight w:val="0"/>
      <w:marTop w:val="0"/>
      <w:marBottom w:val="0"/>
      <w:divBdr>
        <w:top w:val="none" w:sz="0" w:space="0" w:color="auto"/>
        <w:left w:val="none" w:sz="0" w:space="0" w:color="auto"/>
        <w:bottom w:val="none" w:sz="0" w:space="0" w:color="auto"/>
        <w:right w:val="none" w:sz="0" w:space="0" w:color="auto"/>
      </w:divBdr>
    </w:div>
    <w:div w:id="1138379586">
      <w:bodyDiv w:val="1"/>
      <w:marLeft w:val="0"/>
      <w:marRight w:val="0"/>
      <w:marTop w:val="0"/>
      <w:marBottom w:val="0"/>
      <w:divBdr>
        <w:top w:val="none" w:sz="0" w:space="0" w:color="auto"/>
        <w:left w:val="none" w:sz="0" w:space="0" w:color="auto"/>
        <w:bottom w:val="none" w:sz="0" w:space="0" w:color="auto"/>
        <w:right w:val="none" w:sz="0" w:space="0" w:color="auto"/>
      </w:divBdr>
    </w:div>
    <w:div w:id="1165243213">
      <w:bodyDiv w:val="1"/>
      <w:marLeft w:val="0"/>
      <w:marRight w:val="0"/>
      <w:marTop w:val="0"/>
      <w:marBottom w:val="0"/>
      <w:divBdr>
        <w:top w:val="none" w:sz="0" w:space="0" w:color="auto"/>
        <w:left w:val="none" w:sz="0" w:space="0" w:color="auto"/>
        <w:bottom w:val="none" w:sz="0" w:space="0" w:color="auto"/>
        <w:right w:val="none" w:sz="0" w:space="0" w:color="auto"/>
      </w:divBdr>
    </w:div>
    <w:div w:id="1261256184">
      <w:bodyDiv w:val="1"/>
      <w:marLeft w:val="0"/>
      <w:marRight w:val="0"/>
      <w:marTop w:val="0"/>
      <w:marBottom w:val="0"/>
      <w:divBdr>
        <w:top w:val="none" w:sz="0" w:space="0" w:color="auto"/>
        <w:left w:val="none" w:sz="0" w:space="0" w:color="auto"/>
        <w:bottom w:val="none" w:sz="0" w:space="0" w:color="auto"/>
        <w:right w:val="none" w:sz="0" w:space="0" w:color="auto"/>
      </w:divBdr>
    </w:div>
    <w:div w:id="1303079526">
      <w:bodyDiv w:val="1"/>
      <w:marLeft w:val="0"/>
      <w:marRight w:val="0"/>
      <w:marTop w:val="0"/>
      <w:marBottom w:val="0"/>
      <w:divBdr>
        <w:top w:val="none" w:sz="0" w:space="0" w:color="auto"/>
        <w:left w:val="none" w:sz="0" w:space="0" w:color="auto"/>
        <w:bottom w:val="none" w:sz="0" w:space="0" w:color="auto"/>
        <w:right w:val="none" w:sz="0" w:space="0" w:color="auto"/>
      </w:divBdr>
    </w:div>
    <w:div w:id="1358658666">
      <w:bodyDiv w:val="1"/>
      <w:marLeft w:val="0"/>
      <w:marRight w:val="0"/>
      <w:marTop w:val="0"/>
      <w:marBottom w:val="0"/>
      <w:divBdr>
        <w:top w:val="none" w:sz="0" w:space="0" w:color="auto"/>
        <w:left w:val="none" w:sz="0" w:space="0" w:color="auto"/>
        <w:bottom w:val="none" w:sz="0" w:space="0" w:color="auto"/>
        <w:right w:val="none" w:sz="0" w:space="0" w:color="auto"/>
      </w:divBdr>
    </w:div>
    <w:div w:id="1434090114">
      <w:bodyDiv w:val="1"/>
      <w:marLeft w:val="0"/>
      <w:marRight w:val="0"/>
      <w:marTop w:val="0"/>
      <w:marBottom w:val="0"/>
      <w:divBdr>
        <w:top w:val="none" w:sz="0" w:space="0" w:color="auto"/>
        <w:left w:val="none" w:sz="0" w:space="0" w:color="auto"/>
        <w:bottom w:val="none" w:sz="0" w:space="0" w:color="auto"/>
        <w:right w:val="none" w:sz="0" w:space="0" w:color="auto"/>
      </w:divBdr>
    </w:div>
    <w:div w:id="1545481900">
      <w:bodyDiv w:val="1"/>
      <w:marLeft w:val="0"/>
      <w:marRight w:val="0"/>
      <w:marTop w:val="0"/>
      <w:marBottom w:val="0"/>
      <w:divBdr>
        <w:top w:val="none" w:sz="0" w:space="0" w:color="auto"/>
        <w:left w:val="none" w:sz="0" w:space="0" w:color="auto"/>
        <w:bottom w:val="none" w:sz="0" w:space="0" w:color="auto"/>
        <w:right w:val="none" w:sz="0" w:space="0" w:color="auto"/>
      </w:divBdr>
    </w:div>
    <w:div w:id="1576545597">
      <w:bodyDiv w:val="1"/>
      <w:marLeft w:val="0"/>
      <w:marRight w:val="0"/>
      <w:marTop w:val="0"/>
      <w:marBottom w:val="0"/>
      <w:divBdr>
        <w:top w:val="none" w:sz="0" w:space="0" w:color="auto"/>
        <w:left w:val="none" w:sz="0" w:space="0" w:color="auto"/>
        <w:bottom w:val="none" w:sz="0" w:space="0" w:color="auto"/>
        <w:right w:val="none" w:sz="0" w:space="0" w:color="auto"/>
      </w:divBdr>
    </w:div>
    <w:div w:id="1598295073">
      <w:bodyDiv w:val="1"/>
      <w:marLeft w:val="0"/>
      <w:marRight w:val="0"/>
      <w:marTop w:val="0"/>
      <w:marBottom w:val="0"/>
      <w:divBdr>
        <w:top w:val="none" w:sz="0" w:space="0" w:color="auto"/>
        <w:left w:val="none" w:sz="0" w:space="0" w:color="auto"/>
        <w:bottom w:val="none" w:sz="0" w:space="0" w:color="auto"/>
        <w:right w:val="none" w:sz="0" w:space="0" w:color="auto"/>
      </w:divBdr>
    </w:div>
    <w:div w:id="1682856266">
      <w:bodyDiv w:val="1"/>
      <w:marLeft w:val="0"/>
      <w:marRight w:val="0"/>
      <w:marTop w:val="0"/>
      <w:marBottom w:val="0"/>
      <w:divBdr>
        <w:top w:val="none" w:sz="0" w:space="0" w:color="auto"/>
        <w:left w:val="none" w:sz="0" w:space="0" w:color="auto"/>
        <w:bottom w:val="none" w:sz="0" w:space="0" w:color="auto"/>
        <w:right w:val="none" w:sz="0" w:space="0" w:color="auto"/>
      </w:divBdr>
    </w:div>
    <w:div w:id="1834104813">
      <w:bodyDiv w:val="1"/>
      <w:marLeft w:val="0"/>
      <w:marRight w:val="0"/>
      <w:marTop w:val="0"/>
      <w:marBottom w:val="0"/>
      <w:divBdr>
        <w:top w:val="none" w:sz="0" w:space="0" w:color="auto"/>
        <w:left w:val="none" w:sz="0" w:space="0" w:color="auto"/>
        <w:bottom w:val="none" w:sz="0" w:space="0" w:color="auto"/>
        <w:right w:val="none" w:sz="0" w:space="0" w:color="auto"/>
      </w:divBdr>
    </w:div>
    <w:div w:id="1862427871">
      <w:bodyDiv w:val="1"/>
      <w:marLeft w:val="0"/>
      <w:marRight w:val="0"/>
      <w:marTop w:val="0"/>
      <w:marBottom w:val="0"/>
      <w:divBdr>
        <w:top w:val="none" w:sz="0" w:space="0" w:color="auto"/>
        <w:left w:val="none" w:sz="0" w:space="0" w:color="auto"/>
        <w:bottom w:val="none" w:sz="0" w:space="0" w:color="auto"/>
        <w:right w:val="none" w:sz="0" w:space="0" w:color="auto"/>
      </w:divBdr>
    </w:div>
    <w:div w:id="1874422264">
      <w:bodyDiv w:val="1"/>
      <w:marLeft w:val="0"/>
      <w:marRight w:val="0"/>
      <w:marTop w:val="0"/>
      <w:marBottom w:val="0"/>
      <w:divBdr>
        <w:top w:val="none" w:sz="0" w:space="0" w:color="auto"/>
        <w:left w:val="none" w:sz="0" w:space="0" w:color="auto"/>
        <w:bottom w:val="none" w:sz="0" w:space="0" w:color="auto"/>
        <w:right w:val="none" w:sz="0" w:space="0" w:color="auto"/>
      </w:divBdr>
    </w:div>
    <w:div w:id="1876312352">
      <w:bodyDiv w:val="1"/>
      <w:marLeft w:val="0"/>
      <w:marRight w:val="0"/>
      <w:marTop w:val="0"/>
      <w:marBottom w:val="0"/>
      <w:divBdr>
        <w:top w:val="none" w:sz="0" w:space="0" w:color="auto"/>
        <w:left w:val="none" w:sz="0" w:space="0" w:color="auto"/>
        <w:bottom w:val="none" w:sz="0" w:space="0" w:color="auto"/>
        <w:right w:val="none" w:sz="0" w:space="0" w:color="auto"/>
      </w:divBdr>
    </w:div>
    <w:div w:id="1910076215">
      <w:bodyDiv w:val="1"/>
      <w:marLeft w:val="0"/>
      <w:marRight w:val="0"/>
      <w:marTop w:val="0"/>
      <w:marBottom w:val="0"/>
      <w:divBdr>
        <w:top w:val="none" w:sz="0" w:space="0" w:color="auto"/>
        <w:left w:val="none" w:sz="0" w:space="0" w:color="auto"/>
        <w:bottom w:val="none" w:sz="0" w:space="0" w:color="auto"/>
        <w:right w:val="none" w:sz="0" w:space="0" w:color="auto"/>
      </w:divBdr>
    </w:div>
    <w:div w:id="1928608786">
      <w:bodyDiv w:val="1"/>
      <w:marLeft w:val="0"/>
      <w:marRight w:val="0"/>
      <w:marTop w:val="0"/>
      <w:marBottom w:val="0"/>
      <w:divBdr>
        <w:top w:val="none" w:sz="0" w:space="0" w:color="auto"/>
        <w:left w:val="none" w:sz="0" w:space="0" w:color="auto"/>
        <w:bottom w:val="none" w:sz="0" w:space="0" w:color="auto"/>
        <w:right w:val="none" w:sz="0" w:space="0" w:color="auto"/>
      </w:divBdr>
    </w:div>
    <w:div w:id="1980063053">
      <w:bodyDiv w:val="1"/>
      <w:marLeft w:val="0"/>
      <w:marRight w:val="0"/>
      <w:marTop w:val="0"/>
      <w:marBottom w:val="0"/>
      <w:divBdr>
        <w:top w:val="none" w:sz="0" w:space="0" w:color="auto"/>
        <w:left w:val="none" w:sz="0" w:space="0" w:color="auto"/>
        <w:bottom w:val="none" w:sz="0" w:space="0" w:color="auto"/>
        <w:right w:val="none" w:sz="0" w:space="0" w:color="auto"/>
      </w:divBdr>
    </w:div>
    <w:div w:id="2024554993">
      <w:bodyDiv w:val="1"/>
      <w:marLeft w:val="0"/>
      <w:marRight w:val="0"/>
      <w:marTop w:val="0"/>
      <w:marBottom w:val="0"/>
      <w:divBdr>
        <w:top w:val="none" w:sz="0" w:space="0" w:color="auto"/>
        <w:left w:val="none" w:sz="0" w:space="0" w:color="auto"/>
        <w:bottom w:val="none" w:sz="0" w:space="0" w:color="auto"/>
        <w:right w:val="none" w:sz="0" w:space="0" w:color="auto"/>
      </w:divBdr>
    </w:div>
    <w:div w:id="2037388560">
      <w:bodyDiv w:val="1"/>
      <w:marLeft w:val="0"/>
      <w:marRight w:val="0"/>
      <w:marTop w:val="0"/>
      <w:marBottom w:val="0"/>
      <w:divBdr>
        <w:top w:val="none" w:sz="0" w:space="0" w:color="auto"/>
        <w:left w:val="none" w:sz="0" w:space="0" w:color="auto"/>
        <w:bottom w:val="none" w:sz="0" w:space="0" w:color="auto"/>
        <w:right w:val="none" w:sz="0" w:space="0" w:color="auto"/>
      </w:divBdr>
    </w:div>
    <w:div w:id="2043363609">
      <w:bodyDiv w:val="1"/>
      <w:marLeft w:val="0"/>
      <w:marRight w:val="0"/>
      <w:marTop w:val="0"/>
      <w:marBottom w:val="0"/>
      <w:divBdr>
        <w:top w:val="none" w:sz="0" w:space="0" w:color="auto"/>
        <w:left w:val="none" w:sz="0" w:space="0" w:color="auto"/>
        <w:bottom w:val="none" w:sz="0" w:space="0" w:color="auto"/>
        <w:right w:val="none" w:sz="0" w:space="0" w:color="auto"/>
      </w:divBdr>
      <w:divsChild>
        <w:div w:id="520052392">
          <w:marLeft w:val="0"/>
          <w:marRight w:val="0"/>
          <w:marTop w:val="0"/>
          <w:marBottom w:val="0"/>
          <w:divBdr>
            <w:top w:val="none" w:sz="0" w:space="0" w:color="auto"/>
            <w:left w:val="none" w:sz="0" w:space="0" w:color="auto"/>
            <w:bottom w:val="none" w:sz="0" w:space="0" w:color="auto"/>
            <w:right w:val="none" w:sz="0" w:space="0" w:color="auto"/>
          </w:divBdr>
        </w:div>
        <w:div w:id="1476872011">
          <w:marLeft w:val="0"/>
          <w:marRight w:val="0"/>
          <w:marTop w:val="0"/>
          <w:marBottom w:val="0"/>
          <w:divBdr>
            <w:top w:val="none" w:sz="0" w:space="0" w:color="auto"/>
            <w:left w:val="none" w:sz="0" w:space="0" w:color="auto"/>
            <w:bottom w:val="none" w:sz="0" w:space="0" w:color="auto"/>
            <w:right w:val="none" w:sz="0" w:space="0" w:color="auto"/>
          </w:divBdr>
        </w:div>
      </w:divsChild>
    </w:div>
    <w:div w:id="2050718035">
      <w:bodyDiv w:val="1"/>
      <w:marLeft w:val="0"/>
      <w:marRight w:val="0"/>
      <w:marTop w:val="0"/>
      <w:marBottom w:val="0"/>
      <w:divBdr>
        <w:top w:val="none" w:sz="0" w:space="0" w:color="auto"/>
        <w:left w:val="none" w:sz="0" w:space="0" w:color="auto"/>
        <w:bottom w:val="none" w:sz="0" w:space="0" w:color="auto"/>
        <w:right w:val="none" w:sz="0" w:space="0" w:color="auto"/>
      </w:divBdr>
    </w:div>
    <w:div w:id="2096242680">
      <w:bodyDiv w:val="1"/>
      <w:marLeft w:val="0"/>
      <w:marRight w:val="0"/>
      <w:marTop w:val="0"/>
      <w:marBottom w:val="0"/>
      <w:divBdr>
        <w:top w:val="none" w:sz="0" w:space="0" w:color="auto"/>
        <w:left w:val="none" w:sz="0" w:space="0" w:color="auto"/>
        <w:bottom w:val="none" w:sz="0" w:space="0" w:color="auto"/>
        <w:right w:val="none" w:sz="0" w:space="0" w:color="auto"/>
      </w:divBdr>
    </w:div>
    <w:div w:id="214368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B1606-5392-4D8C-974D-3C521E0D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PC</dc:creator>
  <cp:keywords/>
  <dc:description/>
  <cp:lastModifiedBy>Family 145</cp:lastModifiedBy>
  <cp:revision>24</cp:revision>
  <cp:lastPrinted>2023-03-22T03:42:00Z</cp:lastPrinted>
  <dcterms:created xsi:type="dcterms:W3CDTF">2024-12-05T07:41:00Z</dcterms:created>
  <dcterms:modified xsi:type="dcterms:W3CDTF">2025-09-04T06:19:00Z</dcterms:modified>
</cp:coreProperties>
</file>